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Assegni ai nuclei familiari con tre figli minori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Assegni ai nuclei familiari con tre figli minori.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