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e Ricostruzione Privata Sisma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Controllo Attivita' Edilizie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