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06 Ricostruzione Sisma SUE SUAP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 e Igiene Urbana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Provvedimento per l'esecuzione d'ufficio in caso di mancata ottemperanza da parte dei destinatari a quanto precedentemente ordinato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Provvedimento per l'esecuzione d'ufficio in caso di mancata ottemperanza da parte dei destinatari a quanto precedentemente ordinato.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