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Gabinetto del Sindaco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di Gabinetto del 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del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Apertura e chiusura locali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Apertura e chiusura locali.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