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per i centri per la famiglia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per i centri per la famiglia.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