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05 Lavori Pubblici, Mobilita', Manutenzione Strade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Amministrativo OO.PP.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Amministrazione OO.PP., Espropri PNRR e PINQUA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Progettazione interna (preliminare, definitiva, esecutiva)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Progettazione interna (preliminare, definitiva, esecutiva).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