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Determinazione prezzo massimo di cessione ed eventuale contributo da corrispondere al Comune per compravendita di immobili di edilizia convenzionata realizzati in aree cedute in diritto di superficie o in diritto di proprieta': 30 giorni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Determinazione prezzo massimo di cessione ed eventuale contributo da corrispondere al Comune per compravendita di immobili di edilizia convenzionata realizzati in aree cedute in diritto di superficie o in diritto di proprieta': 30 giorni.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