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i, piani e progetti esecutivi attuativi del programma amministrativo del Sindaco, che non rientrano nella competenza del Consiglio comunale o nelle funzion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i, piani e progetti esecutivi attuativi del programma amministrativo del Sindaco, che non rientrano nella competenza del Consiglio comunale o nelle funzion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