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Ambito Territoriale Sociale 22</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Ambito Territoriale Sociale 22</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Contributi per interventi alle famiglie - L.R. 30/98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Contributi per interventi alle famiglie - L.R. 30/98.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