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05 Lavori Pubblici, Mobilita', Manutenzione Strade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Amministrativo OO.PP.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Amministrazione OO.PP., Espropri PNRR e PINQUA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Varianti in corso d'opera lavori in appalto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Varianti in corso d'opera lavori in appalto.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