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Partecipate Controllo di Gestione e Spending Review</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di previsione e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di previsione e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