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Corrdinamento Informatico, Transizione Digitale, Telefonia e Privacy</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Informatico, Transizione Digitale, Telefonia e Privacy</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Creazione caselle di posta elettronica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Creazione caselle di posta elettronica.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