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associazioni e altri enti di diritto privato non di competenza del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associazioni e altri enti di diritto privato non di competenza del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