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regionali alle persone in situazione di disabilita' gravissima residenti nei Comuni dell'Ambito Territoriale Sociale XXII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regionali alle persone in situazione di disabilita' gravissima residenti nei Comuni dell'Ambito Territoriale Sociale XXII.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