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04 Bilancio, Equita' Fiscale, Farmacie e Servizi ai cittadini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Equita' Fiscale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Tributi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Riscossione sanzioni ed emissione ruoli per sanzioni riscosse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Riscossione sanzioni ed emissione ruoli per sanzioni riscosse.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