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crizione decreti esproprio e al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crizione decreti esproprio e al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