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generali e obiettivi strategici in materia di prevenzione della corruzione e di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generali e obiettivi strategici in materia di prevenzione della corruzione e di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