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Finanziario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Bilancio e Partecipate Controllo di Gestione e Spending Review</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sugli atti con finanziamenti in conto capitale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sugli atti con finanziamenti in conto capitale.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