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02 promozione e Marketing Territoriale, Personale e Innovazione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Risorse Umane e Benessere Organizzativo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Attribuzione progressioni economiche orizzontali o di carriera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Attribuzione progressioni economiche orizzontali o di carriera .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