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esignazione e revoca dei rappresentanti del Comune presso enti, aziende e istituz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esignazione e revoca dei rappresentanti del Comune presso enti, aziende e istituz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