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Equita' Fiscale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Iscrizione a ruolo entrate tributarie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Iscrizione a ruolo entrate tributarie.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