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Ambito Territoriale Sociale 22</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Patti per l'inclusione sociale per i beneficiari del reddito di cittadinanza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Patti per l'inclusione sociale per i beneficiari del reddito di cittadinanza.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