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02 promozione e Marketing Territoriale, Personale e Innovazione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patrimonio documentario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patrimonio documentario.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