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Partecipate Controllo di Gestione e Spending Review</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Rendiconto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Rendiconto.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