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Demografici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Anagrafe: Comunicazioni Prefettura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Anagrafe: Comunicazioni Prefettura.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