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Riscossione sanzioni ed emissione ruoli per sanzioni riscosse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Riscossione sanzioni ed emissione ruoli per sanzioni riscosse.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