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servizi e forniture di importo pari o superiore a 40.000 euro e inferiore alle soglie di cui all'articolo 35, D.Lgs. 50/2016 mediante il sistema della procedura negoziata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servizi e forniture di importo pari o superiore a 40.000 euro e inferiore alle soglie di cui all'articolo 35, D.Lgs. 50/2016 mediante il sistema della procedura negoziata.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