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Variante ordinaria al piano regolatore su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Variante ordinaria al piano regolatore su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