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A.T.S.</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Coordina le attivita' dell'Ambito Sociale di cui il Comune di Ascoli e' capofila.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Segretariato sociale - Presa in carico (Fondi POR - PON - RDC)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Contributi per famiglie affidatarie/collocatarie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Tirocini di inclusione sociale a favore di persone residenti nei Comuni nell'Ambito territoriale Sociale XXII - POR MARCHE.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Contributi per interventi alle famiglie - L.R. 30/98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Contributi per interventi a favore di persone disabili sensoriali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civile universale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Assegni di cura per anziani non autosufficienti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Progetto "Home Care Premium" a favore di persone non autosufficienti e/o familiari iscritti alla gestione unitaria delle prestazioni creditizie e sociali INPS (ex INPDAP)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Patti per l'inclusione sociale per i beneficiari del reddito di cittadinanza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Assistenza domiciliare anziani non autosufficienti residenti nell'Ambito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Centro di ascolto psicologico nelle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Interventi presso la Casa Circondariale di Ascoli Piceno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Interventi per minori sottoposti a provvedimenti penali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Centro antiviolenza Provincia di Ascoli Piceno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Servizi di mediazione per persone immigrate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Servizio di sollievo per persone affette da disturbi psichici e loro famiglie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Servizio civile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Tirocini per la realizzazione, integrazione e occupazione di soggetti disoccupati over 30 - POR MARCHE FSE 2014/2020.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Contributi per i centri per la famiglia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A.T.S.</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