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Illuminazione e calore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gestisce il contratto di servizio della pubblica illuminazione, pone in essere attivita' di studio,analisi e programmazione degli interventi pubblici finalizzati alla produzione di energia rinnovabile e diinterventi finalizzati al risparmio energetico e cura il controllo degli impianti termici e dei consumi energetici.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Ing. Weldon Cristoforo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Report sui consumi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Illuminazione e calore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Manutenzione impianti di riscaldamento - raffreddamento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Illuminazione e calore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