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Biblioteca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 servizio assicura la conservazione, lo sviluppo e la valorizzazione del patrimonio della Biblioteca Civica e delle biblioteche decentrate. In particolare le attivita' che vengono poste in essere sono le seguenti: servizi di supporto alla lettura e alla consultazione di libri antichi e moderni, giornali, riviste, gazzette, banche-dati, cdrom, ecc.; servizi per il prestito librario domiciliare e prestito interbibliotecario; attivita' di promozione della cultura del libro; acquisto di libri, giornali, riviste, supporti informatici; restauro e conservazione del materiale librario; partecipazione al Polo Bibliotecario Nazionale.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Catalogazione :</w:t>
      </w:r>
    </w:p>
    <w:p>
      <w:pPr>
        <w:jc w:val="both"/>
      </w:pPr>
      <w:r>
        <w:rPr>
          <w:rFonts w:ascii="Times New Roman" w:hAnsi="Times New Roman"/>
          <w:sz w:val="22"/>
          <w:szCs w:val="22"/>
        </w:rPr>
        <w:t xml:space="preserve">Nel catalogo elettronico, consultabile anche in Internet, insieme a quelli delle altre biblioteche aderenti al Sistema Interprovinciale Piceno, non e' presente tutto il patrimonio della biblioteca. In esso troviamo la maggior parte dei volumi pubblicati dopo il 1900, tutti i volumi della Sezione Ragazzi, la Sezione locale fatta eccezione per alcune opere antiche, tutti i periodici, il materiale multimediale ed anche circa 5.000 spogli di periodici di interesse locale.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Acquisizione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Interventi di promozione alla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Biblioteca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