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bookmarkStart w:id="1" w:name="_GoBack"/>
            <w:bookmarkEnd w:id="1"/>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Pr="004F3424" w:rsidRDefault="00C173A0" w:rsidP="004010C2">
            <w:pPr>
              <w:pStyle w:val="Corpodeltesto1"/>
              <w:spacing w:line="240" w:lineRule="auto"/>
              <w:ind w:right="96"/>
              <w:jc w:val="both"/>
              <w:rPr>
                <w:rFonts w:asciiTheme="minorHAnsi" w:hAnsiTheme="minorHAnsi"/>
                <w:b/>
                <w:color w:val="auto"/>
                <w:szCs w:val="22"/>
              </w:rPr>
            </w:pPr>
            <w:r w:rsidRPr="00A83AFF">
              <w:rPr>
                <w:rFonts w:asciiTheme="minorHAnsi" w:hAnsiTheme="minorHAnsi"/>
                <w:b/>
                <w:color w:val="auto"/>
                <w:sz w:val="22"/>
                <w:szCs w:val="22"/>
              </w:rPr>
              <w:t xml:space="preserve">Oggetto: </w:t>
            </w:r>
            <w:r w:rsidR="00DE32D5" w:rsidRPr="00A83AFF">
              <w:rPr>
                <w:rFonts w:asciiTheme="minorHAnsi" w:hAnsiTheme="minorHAnsi"/>
                <w:b/>
                <w:color w:val="auto"/>
                <w:sz w:val="22"/>
                <w:szCs w:val="22"/>
              </w:rPr>
              <w:t>Bando P</w:t>
            </w:r>
            <w:r w:rsidR="00A83AFF" w:rsidRPr="00A83AFF">
              <w:rPr>
                <w:rFonts w:asciiTheme="minorHAnsi" w:hAnsiTheme="minorHAnsi"/>
                <w:b/>
                <w:color w:val="auto"/>
                <w:sz w:val="22"/>
                <w:szCs w:val="22"/>
              </w:rPr>
              <w:t>11</w:t>
            </w:r>
            <w:r w:rsidR="00DE32D5" w:rsidRPr="00A83AFF">
              <w:rPr>
                <w:rFonts w:asciiTheme="minorHAnsi" w:hAnsiTheme="minorHAnsi"/>
                <w:b/>
                <w:color w:val="auto"/>
                <w:sz w:val="22"/>
                <w:szCs w:val="22"/>
              </w:rPr>
              <w:t xml:space="preserve">/2018 - </w:t>
            </w:r>
            <w:r w:rsidR="00B77B29" w:rsidRPr="00A83AFF">
              <w:rPr>
                <w:rFonts w:asciiTheme="minorHAnsi" w:hAnsiTheme="minorHAnsi"/>
                <w:b/>
                <w:color w:val="auto"/>
                <w:sz w:val="22"/>
                <w:szCs w:val="22"/>
              </w:rPr>
              <w:t>P</w:t>
            </w:r>
            <w:r w:rsidR="00DE32D5" w:rsidRPr="00A83AFF">
              <w:rPr>
                <w:rFonts w:asciiTheme="minorHAnsi" w:hAnsiTheme="minorHAnsi"/>
                <w:b/>
                <w:color w:val="auto"/>
                <w:sz w:val="22"/>
                <w:szCs w:val="22"/>
              </w:rPr>
              <w:t>rocedura</w:t>
            </w:r>
            <w:r w:rsidR="004010C2">
              <w:t xml:space="preserve"> </w:t>
            </w:r>
            <w:r w:rsidR="004010C2" w:rsidRPr="004010C2">
              <w:rPr>
                <w:rFonts w:asciiTheme="minorHAnsi" w:hAnsiTheme="minorHAnsi"/>
                <w:b/>
                <w:color w:val="auto"/>
                <w:sz w:val="22"/>
                <w:szCs w:val="22"/>
              </w:rPr>
              <w:t>telematica aperta per l’affidamento della fornitura ordinaria di farmaci, parafarmaci e altri generi vendibili nelle farmacie di proprietà del Comune di Ascoli Piceno.</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18038E"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18038E">
        <w:rPr>
          <w:rFonts w:asciiTheme="minorHAnsi" w:hAnsiTheme="minorHAnsi"/>
          <w:sz w:val="20"/>
          <w:szCs w:val="24"/>
        </w:rPr>
      </w:r>
      <w:r w:rsidR="0018038E">
        <w:rPr>
          <w:rFonts w:asciiTheme="minorHAnsi" w:hAnsiTheme="minorHAnsi"/>
          <w:sz w:val="20"/>
          <w:szCs w:val="24"/>
        </w:rPr>
        <w:fldChar w:fldCharType="separate"/>
      </w:r>
      <w:r w:rsidR="0018038E"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4F3424"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3424" w:rsidRPr="00A83AFF" w:rsidRDefault="004F3424"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3424" w:rsidRPr="00A83AFF" w:rsidRDefault="004F3424"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C173A0"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sidRPr="00A83AFF">
        <w:rPr>
          <w:rFonts w:asciiTheme="minorHAnsi" w:hAnsiTheme="minorHAnsi"/>
          <w:color w:val="auto"/>
          <w:sz w:val="22"/>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lastRenderedPageBreak/>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9322"/>
      </w:tblGrid>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etc).</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18038E"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orizzontale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verticale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lang w:val="it-IT"/>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lang w:val="it-IT"/>
              </w:rPr>
              <w:t xml:space="preserve"> </w:t>
            </w:r>
            <w:r w:rsidR="00C32D3B" w:rsidRPr="00C32D3B">
              <w:rPr>
                <w:rFonts w:asciiTheme="minorHAnsi" w:hAnsiTheme="minorHAnsi"/>
                <w:sz w:val="22"/>
                <w:szCs w:val="22"/>
                <w:lang w:val="it-IT"/>
              </w:rPr>
              <w:t xml:space="preserve">tipo misto </w:t>
            </w:r>
          </w:p>
          <w:p w:rsidR="00C32D3B" w:rsidRPr="00C32D3B" w:rsidRDefault="0018038E"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18038E"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FD0D14"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w:t>
            </w:r>
            <w:proofErr w:type="spellStart"/>
            <w:r w:rsidRPr="00C32D3B">
              <w:rPr>
                <w:rFonts w:asciiTheme="minorHAnsi" w:hAnsiTheme="minorHAnsi"/>
                <w:sz w:val="22"/>
                <w:szCs w:val="22"/>
                <w:lang w:val="en-US"/>
              </w:rPr>
              <w:t>lett</w:t>
            </w:r>
            <w:proofErr w:type="spellEnd"/>
            <w:r w:rsidRPr="00C32D3B">
              <w:rPr>
                <w:rFonts w:asciiTheme="minorHAnsi" w:hAnsiTheme="minorHAnsi"/>
                <w:sz w:val="22"/>
                <w:szCs w:val="22"/>
                <w:lang w:val="en-US"/>
              </w:rPr>
              <w:t xml:space="preserve">.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18038E"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18038E"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18038E"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18038E"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C32D3B" w:rsidRDefault="00C32D3B" w:rsidP="00C173A0">
      <w:pPr>
        <w:jc w:val="center"/>
        <w:rPr>
          <w:b/>
          <w:color w:val="auto"/>
          <w:szCs w:val="22"/>
        </w:rPr>
      </w:pPr>
    </w:p>
    <w:p w:rsidR="00902134" w:rsidRDefault="00902134" w:rsidP="00C173A0">
      <w:pPr>
        <w:jc w:val="center"/>
        <w:rPr>
          <w:b/>
          <w:color w:val="auto"/>
          <w:szCs w:val="22"/>
        </w:rPr>
      </w:pPr>
    </w:p>
    <w:p w:rsidR="00902134" w:rsidRPr="00E42116" w:rsidRDefault="00902134"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C173A0" w:rsidRDefault="00C173A0" w:rsidP="00C173A0">
      <w:pPr>
        <w:jc w:val="center"/>
        <w:rPr>
          <w:rFonts w:asciiTheme="minorHAnsi" w:hAnsiTheme="minorHAnsi"/>
          <w:b/>
          <w:color w:val="auto"/>
          <w:sz w:val="22"/>
          <w:szCs w:val="22"/>
        </w:rPr>
      </w:pPr>
    </w:p>
    <w:p w:rsidR="00C32D3B" w:rsidRDefault="00C32D3B" w:rsidP="00C173A0">
      <w:pPr>
        <w:jc w:val="center"/>
        <w:rPr>
          <w:rFonts w:asciiTheme="minorHAnsi" w:hAnsiTheme="minorHAnsi"/>
          <w:b/>
          <w:color w:val="auto"/>
          <w:sz w:val="22"/>
          <w:szCs w:val="22"/>
        </w:rPr>
      </w:pPr>
    </w:p>
    <w:p w:rsidR="00C32D3B" w:rsidRPr="00A83AFF" w:rsidRDefault="00C32D3B" w:rsidP="00C173A0">
      <w:pPr>
        <w:jc w:val="center"/>
        <w:rPr>
          <w:rFonts w:asciiTheme="minorHAnsi" w:hAnsiTheme="minorHAnsi"/>
          <w:b/>
          <w:color w:val="auto"/>
          <w:sz w:val="22"/>
          <w:szCs w:val="22"/>
        </w:rPr>
      </w:pPr>
    </w:p>
    <w:p w:rsidR="00C173A0" w:rsidRPr="00381F11" w:rsidRDefault="00C173A0" w:rsidP="00381F11">
      <w:pPr>
        <w:pStyle w:val="Corpodeltesto21"/>
        <w:numPr>
          <w:ilvl w:val="0"/>
          <w:numId w:val="5"/>
        </w:numPr>
        <w:spacing w:line="240" w:lineRule="auto"/>
        <w:rPr>
          <w:rFonts w:asciiTheme="minorHAnsi" w:hAnsiTheme="minorHAnsi"/>
          <w:b/>
          <w:color w:val="auto"/>
          <w:sz w:val="22"/>
          <w:szCs w:val="22"/>
        </w:rPr>
      </w:pPr>
      <w:r w:rsidRPr="00381F11">
        <w:rPr>
          <w:rFonts w:asciiTheme="minorHAnsi" w:hAnsiTheme="minorHAnsi"/>
          <w:b/>
          <w:color w:val="auto"/>
          <w:sz w:val="22"/>
          <w:szCs w:val="22"/>
        </w:rPr>
        <w:t xml:space="preserve">CHIEDE di partecipare alla </w:t>
      </w:r>
      <w:r w:rsidR="00A83AFF" w:rsidRPr="00381F11">
        <w:rPr>
          <w:rFonts w:asciiTheme="minorHAnsi" w:hAnsiTheme="minorHAnsi"/>
          <w:b/>
          <w:color w:val="auto"/>
          <w:sz w:val="22"/>
          <w:szCs w:val="22"/>
        </w:rPr>
        <w:t xml:space="preserve">presente </w:t>
      </w:r>
      <w:r w:rsidRPr="00381F11">
        <w:rPr>
          <w:rFonts w:asciiTheme="minorHAnsi" w:hAnsiTheme="minorHAnsi"/>
          <w:b/>
          <w:color w:val="auto"/>
          <w:sz w:val="22"/>
          <w:szCs w:val="22"/>
        </w:rPr>
        <w:t xml:space="preserve">gara </w:t>
      </w:r>
      <w:r w:rsidR="00A83AFF" w:rsidRPr="00381F11">
        <w:rPr>
          <w:rFonts w:asciiTheme="minorHAnsi" w:hAnsiTheme="minorHAnsi"/>
          <w:b/>
          <w:color w:val="auto"/>
          <w:sz w:val="22"/>
          <w:szCs w:val="22"/>
        </w:rPr>
        <w:t xml:space="preserve">per </w:t>
      </w:r>
      <w:r w:rsidR="00381F11" w:rsidRPr="00381F11">
        <w:rPr>
          <w:rFonts w:asciiTheme="minorHAnsi" w:hAnsiTheme="minorHAnsi"/>
          <w:b/>
          <w:color w:val="auto"/>
          <w:sz w:val="22"/>
          <w:szCs w:val="22"/>
        </w:rPr>
        <w:t>i</w:t>
      </w:r>
      <w:r w:rsidR="00381F11">
        <w:rPr>
          <w:rFonts w:asciiTheme="minorHAnsi" w:hAnsiTheme="minorHAnsi"/>
          <w:b/>
          <w:color w:val="auto"/>
          <w:sz w:val="22"/>
          <w:szCs w:val="22"/>
        </w:rPr>
        <w:t>l</w:t>
      </w:r>
      <w:r w:rsidR="00381F11" w:rsidRPr="00381F11">
        <w:rPr>
          <w:rFonts w:asciiTheme="minorHAnsi" w:hAnsiTheme="minorHAnsi"/>
          <w:b/>
          <w:color w:val="auto"/>
          <w:sz w:val="22"/>
          <w:szCs w:val="22"/>
        </w:rPr>
        <w:t xml:space="preserve"> </w:t>
      </w:r>
      <w:r w:rsidR="00A83AFF" w:rsidRPr="00381F11">
        <w:rPr>
          <w:rFonts w:asciiTheme="minorHAnsi" w:hAnsiTheme="minorHAnsi"/>
          <w:b/>
          <w:color w:val="auto"/>
          <w:sz w:val="22"/>
          <w:szCs w:val="22"/>
        </w:rPr>
        <w:t>lott</w:t>
      </w:r>
      <w:r w:rsidR="00381F11">
        <w:rPr>
          <w:rFonts w:asciiTheme="minorHAnsi" w:hAnsiTheme="minorHAnsi"/>
          <w:b/>
          <w:color w:val="auto"/>
          <w:sz w:val="22"/>
          <w:szCs w:val="22"/>
        </w:rPr>
        <w:t>o/</w:t>
      </w:r>
      <w:r w:rsidR="00C32D3B">
        <w:rPr>
          <w:rFonts w:asciiTheme="minorHAnsi" w:hAnsiTheme="minorHAnsi"/>
          <w:b/>
          <w:color w:val="auto"/>
          <w:sz w:val="22"/>
          <w:szCs w:val="22"/>
        </w:rPr>
        <w:t xml:space="preserve"> </w:t>
      </w:r>
      <w:r w:rsidR="00381F11">
        <w:rPr>
          <w:rFonts w:asciiTheme="minorHAnsi" w:hAnsiTheme="minorHAnsi"/>
          <w:b/>
          <w:color w:val="auto"/>
          <w:sz w:val="22"/>
          <w:szCs w:val="22"/>
        </w:rPr>
        <w:t xml:space="preserve">i lotti </w:t>
      </w:r>
      <w:r w:rsidR="00381F11" w:rsidRPr="00381F11">
        <w:rPr>
          <w:rFonts w:asciiTheme="minorHAnsi" w:hAnsiTheme="minorHAnsi"/>
          <w:b/>
          <w:color w:val="auto"/>
          <w:sz w:val="22"/>
          <w:szCs w:val="22"/>
        </w:rPr>
        <w:t>di seguito indicati</w:t>
      </w:r>
      <w:r w:rsidR="00381F11">
        <w:rPr>
          <w:rFonts w:asciiTheme="minorHAnsi" w:hAnsiTheme="minorHAnsi"/>
          <w:b/>
          <w:color w:val="auto"/>
          <w:sz w:val="22"/>
          <w:szCs w:val="22"/>
        </w:rPr>
        <w:t>:</w:t>
      </w:r>
    </w:p>
    <w:p w:rsidR="00381F11" w:rsidRPr="00381F11" w:rsidRDefault="00381F11" w:rsidP="00F75F0C">
      <w:pPr>
        <w:spacing w:after="120" w:line="480" w:lineRule="atLeast"/>
        <w:ind w:right="119"/>
        <w:jc w:val="both"/>
        <w:rPr>
          <w:rFonts w:asciiTheme="minorHAnsi" w:hAnsiTheme="minorHAnsi"/>
          <w:color w:val="auto"/>
          <w:sz w:val="22"/>
          <w:szCs w:val="22"/>
        </w:rPr>
      </w:pPr>
      <w:r w:rsidRPr="00381F11">
        <w:rPr>
          <w:rFonts w:asciiTheme="minorHAnsi" w:hAnsiTheme="minorHAnsi"/>
          <w:i/>
          <w:iCs/>
          <w:color w:val="auto"/>
          <w:sz w:val="22"/>
          <w:szCs w:val="22"/>
        </w:rPr>
        <w:t>(barrare il/i lotto/i per il/i quale/i si intende partecipare)</w:t>
      </w:r>
    </w:p>
    <w:p w:rsidR="00381F11" w:rsidRDefault="00381F11" w:rsidP="00381F11"/>
    <w:p w:rsidR="00381F11" w:rsidRPr="00381F11" w:rsidRDefault="0018038E" w:rsidP="00381F11">
      <w:pPr>
        <w:rPr>
          <w:rFonts w:asciiTheme="minorHAnsi" w:hAnsiTheme="minorHAnsi"/>
        </w:rPr>
      </w:pPr>
      <w:r w:rsidRPr="00381F11">
        <w:fldChar w:fldCharType="begin">
          <w:ffData>
            <w:name w:val=""/>
            <w:enabled/>
            <w:calcOnExit w:val="0"/>
            <w:checkBox>
              <w:sizeAuto/>
              <w:default w:val="0"/>
            </w:checkBox>
          </w:ffData>
        </w:fldChar>
      </w:r>
      <w:r w:rsidR="00381F11" w:rsidRPr="00381F11">
        <w:instrText xml:space="preserve"> FORMCHECKBOX </w:instrText>
      </w:r>
      <w:r>
        <w:fldChar w:fldCharType="separate"/>
      </w:r>
      <w:r w:rsidRPr="00381F11">
        <w:fldChar w:fldCharType="end"/>
      </w:r>
      <w:r w:rsidR="00381F11" w:rsidRPr="00381F11">
        <w:tab/>
      </w:r>
      <w:r w:rsidR="00381F11" w:rsidRPr="00381F11">
        <w:rPr>
          <w:rFonts w:asciiTheme="minorHAnsi" w:hAnsiTheme="minorHAnsi"/>
        </w:rPr>
        <w:t>Lotto 1;</w:t>
      </w:r>
    </w:p>
    <w:p w:rsidR="00381F11" w:rsidRPr="00381F11" w:rsidRDefault="00381F11" w:rsidP="00381F11">
      <w:pPr>
        <w:rPr>
          <w:rFonts w:asciiTheme="minorHAnsi" w:hAnsiTheme="minorHAnsi"/>
        </w:rPr>
      </w:pPr>
    </w:p>
    <w:p w:rsidR="00381F11" w:rsidRPr="00381F11" w:rsidRDefault="0018038E" w:rsidP="00381F11">
      <w:pPr>
        <w:rPr>
          <w:rFonts w:asciiTheme="minorHAnsi" w:hAnsiTheme="minorHAnsi"/>
        </w:rPr>
      </w:pPr>
      <w:r w:rsidRPr="00381F11">
        <w:rPr>
          <w:rFonts w:asciiTheme="minorHAnsi" w:hAnsiTheme="minorHAnsi"/>
        </w:rPr>
        <w:fldChar w:fldCharType="begin">
          <w:ffData>
            <w:name w:val=""/>
            <w:enabled/>
            <w:calcOnExit w:val="0"/>
            <w:checkBox>
              <w:sizeAuto/>
              <w:default w:val="0"/>
            </w:checkBox>
          </w:ffData>
        </w:fldChar>
      </w:r>
      <w:r w:rsidR="00381F11" w:rsidRPr="00381F11">
        <w:rPr>
          <w:rFonts w:asciiTheme="minorHAnsi" w:hAnsiTheme="minorHAnsi"/>
        </w:rPr>
        <w:instrText xml:space="preserve"> FORMCHECKBOX </w:instrText>
      </w:r>
      <w:r>
        <w:rPr>
          <w:rFonts w:asciiTheme="minorHAnsi" w:hAnsiTheme="minorHAnsi"/>
        </w:rPr>
      </w:r>
      <w:r>
        <w:rPr>
          <w:rFonts w:asciiTheme="minorHAnsi" w:hAnsiTheme="minorHAnsi"/>
        </w:rPr>
        <w:fldChar w:fldCharType="separate"/>
      </w:r>
      <w:r w:rsidRPr="00381F11">
        <w:rPr>
          <w:rFonts w:asciiTheme="minorHAnsi" w:hAnsiTheme="minorHAnsi"/>
        </w:rPr>
        <w:fldChar w:fldCharType="end"/>
      </w:r>
      <w:r w:rsidR="00381F11" w:rsidRPr="00381F11">
        <w:rPr>
          <w:rFonts w:asciiTheme="minorHAnsi" w:hAnsiTheme="minorHAnsi"/>
        </w:rPr>
        <w:tab/>
        <w:t>Lotto 2.</w:t>
      </w:r>
    </w:p>
    <w:p w:rsidR="00C32D3B" w:rsidRDefault="00C32D3B" w:rsidP="00C173A0">
      <w:pPr>
        <w:jc w:val="center"/>
        <w:rPr>
          <w:rFonts w:ascii="Garamond" w:hAnsi="Garamond"/>
          <w:b/>
          <w:color w:val="auto"/>
          <w:szCs w:val="22"/>
        </w:rPr>
      </w:pPr>
    </w:p>
    <w:p w:rsidR="0019407D" w:rsidRDefault="0019407D" w:rsidP="00C173A0">
      <w:pPr>
        <w:jc w:val="center"/>
        <w:rPr>
          <w:rFonts w:ascii="Garamond" w:hAnsi="Garamond"/>
          <w:b/>
          <w:color w:val="auto"/>
          <w:szCs w:val="22"/>
        </w:rPr>
      </w:pPr>
    </w:p>
    <w:p w:rsidR="00C32D3B" w:rsidRPr="00356454" w:rsidRDefault="00C32D3B" w:rsidP="00C173A0">
      <w:pPr>
        <w:jc w:val="center"/>
        <w:rPr>
          <w:rFonts w:ascii="Garamond" w:hAnsi="Garamond"/>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C173A0" w:rsidRDefault="00C173A0" w:rsidP="00C173A0">
      <w:pPr>
        <w:jc w:val="center"/>
        <w:rPr>
          <w:rFonts w:ascii="Garamond" w:hAnsi="Garamond"/>
          <w:b/>
          <w:color w:val="auto"/>
          <w:sz w:val="22"/>
          <w:szCs w:val="22"/>
        </w:rPr>
      </w:pPr>
    </w:p>
    <w:p w:rsidR="0019407D" w:rsidRDefault="0019407D" w:rsidP="00C173A0">
      <w:pPr>
        <w:jc w:val="center"/>
        <w:rPr>
          <w:rFonts w:ascii="Garamond" w:hAnsi="Garamond"/>
          <w:b/>
          <w:color w:val="auto"/>
          <w:sz w:val="22"/>
          <w:szCs w:val="22"/>
        </w:rPr>
      </w:pPr>
    </w:p>
    <w:p w:rsidR="00C32D3B" w:rsidRPr="00356454" w:rsidRDefault="00C32D3B"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A83AFF">
        <w:rPr>
          <w:rFonts w:asciiTheme="minorHAnsi" w:hAnsiTheme="minorHAnsi"/>
          <w:b/>
          <w:color w:val="auto"/>
        </w:rPr>
        <w:t>DICHIARA</w:t>
      </w:r>
      <w:r w:rsidRPr="00A83AFF">
        <w:rPr>
          <w:rFonts w:asciiTheme="minorHAnsi" w:hAnsiTheme="minorHAnsi"/>
          <w:color w:val="auto"/>
        </w:rPr>
        <w:t xml:space="preserve"> </w:t>
      </w:r>
      <w:r w:rsidRPr="00A83AFF">
        <w:rPr>
          <w:rFonts w:asciiTheme="minorHAnsi" w:hAnsiTheme="minorHAnsi"/>
          <w:b/>
          <w:color w:val="auto"/>
        </w:rPr>
        <w:t>ai sensi degli artt.  46 e 47 D.P.R.. 28.12.2000 n°445:</w:t>
      </w:r>
    </w:p>
    <w:p w:rsidR="00C173A0" w:rsidRDefault="00C173A0" w:rsidP="00C173A0">
      <w:pPr>
        <w:pStyle w:val="Corpodeltesto21"/>
        <w:spacing w:line="240" w:lineRule="auto"/>
        <w:rPr>
          <w:rFonts w:ascii="Garamond" w:hAnsi="Garamond"/>
          <w:color w:val="auto"/>
          <w:sz w:val="22"/>
        </w:rPr>
      </w:pPr>
    </w:p>
    <w:p w:rsidR="00F3609F" w:rsidRDefault="00F3609F" w:rsidP="00C173A0">
      <w:pPr>
        <w:pStyle w:val="Corpodeltesto21"/>
        <w:spacing w:line="240" w:lineRule="auto"/>
        <w:rPr>
          <w:rFonts w:ascii="Garamond" w:hAnsi="Garamond"/>
          <w:color w:val="auto"/>
          <w:sz w:val="22"/>
        </w:rPr>
      </w:pPr>
    </w:p>
    <w:p w:rsidR="0019407D" w:rsidRPr="00CE781A" w:rsidRDefault="0019407D" w:rsidP="00C173A0">
      <w:pPr>
        <w:pStyle w:val="Corpodeltesto21"/>
        <w:spacing w:line="240" w:lineRule="auto"/>
        <w:rPr>
          <w:rFonts w:ascii="Garamond" w:hAnsi="Garamond"/>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E42028" w:rsidRDefault="00E42028" w:rsidP="00E42028">
      <w:pPr>
        <w:pStyle w:val="Paragrafoelenco1"/>
        <w:spacing w:before="60" w:after="60" w:line="276" w:lineRule="auto"/>
        <w:ind w:left="0"/>
        <w:jc w:val="both"/>
        <w:rPr>
          <w:rFonts w:ascii="Garamond" w:hAnsi="Garamond" w:cs="Arial"/>
          <w:color w:val="auto"/>
          <w:sz w:val="22"/>
          <w:szCs w:val="22"/>
        </w:rPr>
      </w:pPr>
    </w:p>
    <w:p w:rsidR="0019407D" w:rsidRPr="009F11AA" w:rsidRDefault="0019407D" w:rsidP="00E42028">
      <w:pPr>
        <w:pStyle w:val="Paragrafoelenco1"/>
        <w:spacing w:before="60" w:after="60" w:line="276" w:lineRule="auto"/>
        <w:ind w:left="0"/>
        <w:jc w:val="both"/>
        <w:rPr>
          <w:rFonts w:ascii="Garamond" w:hAnsi="Garamond" w:cs="Arial"/>
          <w:color w:val="auto"/>
          <w:sz w:val="22"/>
          <w:szCs w:val="22"/>
        </w:rPr>
      </w:pPr>
    </w:p>
    <w:p w:rsidR="009B439A" w:rsidRPr="00A83AFF" w:rsidRDefault="009B439A" w:rsidP="009B439A">
      <w:pPr>
        <w:pStyle w:val="Paragrafoelenco1"/>
        <w:ind w:left="0"/>
        <w:jc w:val="both"/>
        <w:rPr>
          <w:rFonts w:asciiTheme="minorHAnsi" w:hAnsiTheme="minorHAnsi"/>
          <w:color w:val="auto"/>
          <w:sz w:val="20"/>
        </w:rPr>
      </w:pPr>
    </w:p>
    <w:p w:rsidR="00021D1D" w:rsidRPr="00FD0D14"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FD0D14" w:rsidRPr="00FD0D14" w:rsidRDefault="00FD0D14" w:rsidP="00FD0D14">
      <w:pPr>
        <w:pStyle w:val="Paragrafoelenco1"/>
        <w:tabs>
          <w:tab w:val="left" w:pos="284"/>
        </w:tabs>
        <w:ind w:left="0"/>
        <w:jc w:val="both"/>
        <w:rPr>
          <w:rFonts w:ascii="Calibri" w:hAnsi="Calibri"/>
          <w:sz w:val="22"/>
        </w:rPr>
      </w:pP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Default="00F3609F" w:rsidP="00C173A0">
      <w:pPr>
        <w:pStyle w:val="Paragrafoelenco1"/>
        <w:tabs>
          <w:tab w:val="left" w:pos="284"/>
        </w:tabs>
        <w:ind w:left="0"/>
        <w:jc w:val="both"/>
        <w:rPr>
          <w:rFonts w:ascii="Calibri" w:hAnsi="Calibri"/>
          <w:sz w:val="22"/>
        </w:rPr>
      </w:pPr>
    </w:p>
    <w:p w:rsidR="00CC0AD4" w:rsidRDefault="00CC0AD4" w:rsidP="00C173A0">
      <w:pPr>
        <w:pStyle w:val="Paragrafoelenco1"/>
        <w:tabs>
          <w:tab w:val="left" w:pos="284"/>
        </w:tabs>
        <w:ind w:left="0"/>
        <w:jc w:val="both"/>
        <w:rPr>
          <w:rFonts w:asciiTheme="minorHAnsi" w:hAnsiTheme="minorHAnsi"/>
          <w:color w:val="auto"/>
          <w:sz w:val="22"/>
        </w:rPr>
      </w:pPr>
    </w:p>
    <w:p w:rsidR="00C173A0" w:rsidRPr="00A83AFF" w:rsidRDefault="00C173A0" w:rsidP="00C173A0">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00F30BBC" w:rsidRPr="00A83AFF">
        <w:rPr>
          <w:rFonts w:asciiTheme="minorHAnsi" w:hAnsiTheme="minorHAnsi"/>
          <w:color w:val="auto"/>
          <w:sz w:val="22"/>
          <w:szCs w:val="24"/>
          <w:u w:val="single"/>
        </w:rPr>
        <w:t xml:space="preserve"> </w:t>
      </w:r>
      <w:r w:rsidR="00F30BBC"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06288B" w:rsidRPr="00A83AFF" w:rsidRDefault="0006288B" w:rsidP="00C173A0">
      <w:pPr>
        <w:tabs>
          <w:tab w:val="left" w:pos="284"/>
        </w:tabs>
        <w:ind w:left="644" w:hanging="644"/>
        <w:rPr>
          <w:rFonts w:asciiTheme="minorHAnsi" w:hAnsiTheme="minorHAnsi"/>
          <w:color w:val="auto"/>
          <w:sz w:val="22"/>
          <w:szCs w:val="24"/>
        </w:rPr>
      </w:pPr>
    </w:p>
    <w:p w:rsidR="00C173A0" w:rsidRPr="00A83AFF" w:rsidRDefault="00F30BBC" w:rsidP="00F30BBC">
      <w:pPr>
        <w:pStyle w:val="Paragrafoelenco1"/>
        <w:ind w:left="709" w:hanging="425"/>
        <w:jc w:val="both"/>
        <w:rPr>
          <w:rFonts w:asciiTheme="minorHAnsi" w:hAnsiTheme="minorHAnsi"/>
          <w:color w:val="auto"/>
          <w:sz w:val="22"/>
        </w:rPr>
      </w:pPr>
      <w:r w:rsidRPr="00A83AFF">
        <w:rPr>
          <w:rFonts w:asciiTheme="minorHAnsi" w:hAnsiTheme="minorHAnsi"/>
          <w:b/>
          <w:color w:val="auto"/>
          <w:sz w:val="22"/>
        </w:rPr>
        <w:t>2.a)</w:t>
      </w:r>
      <w:r w:rsidRPr="00A83AFF">
        <w:rPr>
          <w:rFonts w:asciiTheme="minorHAnsi" w:hAnsiTheme="minorHAnsi"/>
          <w:color w:val="auto"/>
          <w:sz w:val="22"/>
        </w:rPr>
        <w:tab/>
      </w:r>
      <w:r w:rsidR="00C173A0" w:rsidRPr="00A83AFF">
        <w:rPr>
          <w:rFonts w:asciiTheme="minorHAnsi" w:hAnsiTheme="minorHAnsi"/>
          <w:color w:val="auto"/>
          <w:sz w:val="22"/>
        </w:rPr>
        <w:t>di non presentare nella procedura di gara in corso e negli affidamenti di subappalti documentazione o dichiarazioni non veritiere</w:t>
      </w:r>
      <w:r w:rsidRPr="003E61A0">
        <w:rPr>
          <w:rFonts w:asciiTheme="minorHAnsi" w:hAnsiTheme="minorHAnsi"/>
          <w:color w:val="auto"/>
          <w:sz w:val="20"/>
        </w:rPr>
        <w:t xml:space="preserve"> </w:t>
      </w:r>
      <w:r w:rsidRPr="003E61A0">
        <w:rPr>
          <w:rFonts w:asciiTheme="minorHAnsi" w:hAnsiTheme="minorHAnsi"/>
          <w:i/>
          <w:color w:val="auto"/>
          <w:sz w:val="20"/>
        </w:rPr>
        <w:t>(</w:t>
      </w:r>
      <w:r w:rsidRPr="003E61A0">
        <w:rPr>
          <w:rFonts w:asciiTheme="minorHAnsi" w:hAnsiTheme="minorHAnsi"/>
          <w:i/>
          <w:color w:val="auto"/>
          <w:sz w:val="20"/>
          <w:u w:val="single"/>
        </w:rPr>
        <w:t>art. 80, comma 5, lett. f-bis</w:t>
      </w:r>
      <w:r w:rsidRPr="003E61A0">
        <w:rPr>
          <w:rFonts w:asciiTheme="minorHAnsi" w:hAnsiTheme="minorHAnsi"/>
          <w:color w:val="auto"/>
          <w:sz w:val="20"/>
          <w:u w:val="single"/>
        </w:rPr>
        <w:t xml:space="preserve"> </w:t>
      </w:r>
      <w:r w:rsidRPr="003E61A0">
        <w:rPr>
          <w:rFonts w:asciiTheme="minorHAnsi" w:hAnsiTheme="minorHAnsi"/>
          <w:i/>
          <w:color w:val="auto"/>
          <w:sz w:val="20"/>
          <w:u w:val="single"/>
        </w:rPr>
        <w:t>del Codice</w:t>
      </w:r>
      <w:r w:rsidRPr="003E61A0">
        <w:rPr>
          <w:rFonts w:asciiTheme="minorHAnsi" w:hAnsiTheme="minorHAnsi"/>
          <w:i/>
          <w:color w:val="auto"/>
          <w:sz w:val="20"/>
        </w:rPr>
        <w:t>)</w:t>
      </w:r>
      <w:r w:rsidRPr="003E61A0">
        <w:rPr>
          <w:rFonts w:asciiTheme="minorHAnsi" w:hAnsiTheme="minorHAnsi"/>
          <w:color w:val="auto"/>
          <w:sz w:val="20"/>
        </w:rPr>
        <w:t>;</w:t>
      </w:r>
    </w:p>
    <w:p w:rsidR="0019407D" w:rsidRDefault="0019407D" w:rsidP="00C173A0">
      <w:pPr>
        <w:pStyle w:val="Paragrafoelenco1"/>
        <w:tabs>
          <w:tab w:val="left" w:pos="284"/>
        </w:tabs>
        <w:ind w:left="644" w:hanging="644"/>
        <w:jc w:val="both"/>
        <w:rPr>
          <w:rFonts w:asciiTheme="minorHAnsi" w:hAnsiTheme="minorHAnsi"/>
          <w:color w:val="auto"/>
          <w:sz w:val="22"/>
        </w:rPr>
      </w:pPr>
    </w:p>
    <w:p w:rsidR="00C173A0" w:rsidRPr="00A83AFF" w:rsidRDefault="00F30BBC" w:rsidP="00F30BBC">
      <w:pPr>
        <w:pStyle w:val="Paragrafoelenco1"/>
        <w:ind w:left="709" w:hanging="425"/>
        <w:jc w:val="both"/>
        <w:rPr>
          <w:rFonts w:asciiTheme="minorHAnsi" w:hAnsiTheme="minorHAnsi"/>
          <w:color w:val="auto"/>
          <w:szCs w:val="24"/>
        </w:rPr>
      </w:pPr>
      <w:r w:rsidRPr="00A83AFF">
        <w:rPr>
          <w:rFonts w:asciiTheme="minorHAnsi" w:hAnsiTheme="minorHAnsi"/>
          <w:b/>
          <w:color w:val="auto"/>
          <w:sz w:val="22"/>
        </w:rPr>
        <w:lastRenderedPageBreak/>
        <w:t>2.b)</w:t>
      </w:r>
      <w:r w:rsidRPr="00A83AFF">
        <w:rPr>
          <w:rFonts w:asciiTheme="minorHAnsi" w:hAnsiTheme="minorHAnsi"/>
          <w:color w:val="auto"/>
          <w:sz w:val="22"/>
        </w:rPr>
        <w:tab/>
      </w:r>
      <w:r w:rsidRPr="00A83AFF">
        <w:rPr>
          <w:rFonts w:asciiTheme="minorHAnsi" w:hAnsiTheme="minorHAnsi"/>
          <w:color w:val="auto"/>
          <w:sz w:val="22"/>
          <w:szCs w:val="24"/>
        </w:rPr>
        <w:t>L’operatore economico si trova in una delle seguenti situazioni</w:t>
      </w:r>
      <w:r w:rsidR="0019407D">
        <w:rPr>
          <w:rFonts w:asciiTheme="minorHAnsi" w:hAnsiTheme="minorHAnsi"/>
          <w:color w:val="auto"/>
          <w:sz w:val="22"/>
          <w:szCs w:val="24"/>
        </w:rPr>
        <w:t xml:space="preserve"> </w:t>
      </w:r>
      <w:r w:rsidRPr="00656800">
        <w:rPr>
          <w:rFonts w:asciiTheme="minorHAnsi" w:hAnsiTheme="minorHAnsi"/>
          <w:color w:val="auto"/>
          <w:szCs w:val="24"/>
        </w:rPr>
        <w:t>?</w:t>
      </w:r>
    </w:p>
    <w:p w:rsidR="00F30BBC" w:rsidRPr="00A83AFF" w:rsidRDefault="00F30BBC" w:rsidP="00C173A0">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C173A0" w:rsidRPr="00A83AFF" w:rsidTr="003E61A0">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C173A0" w:rsidRPr="00A83AFF" w:rsidRDefault="00C173A0" w:rsidP="00F30BBC">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r w:rsidR="00F30BBC"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18038E" w:rsidP="003337E4">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C173A0"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C173A0"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18038E" w:rsidP="003337E4">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C173A0"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C173A0" w:rsidRPr="00A83AFF">
              <w:rPr>
                <w:rFonts w:asciiTheme="minorHAnsi" w:hAnsiTheme="minorHAnsi"/>
                <w:b/>
                <w:color w:val="auto"/>
                <w:sz w:val="22"/>
                <w:szCs w:val="24"/>
              </w:rPr>
              <w:t xml:space="preserve"> NO</w:t>
            </w:r>
          </w:p>
        </w:tc>
      </w:tr>
      <w:tr w:rsidR="00C173A0" w:rsidRPr="00A83AFF" w:rsidTr="003E61A0">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A83AFF" w:rsidRDefault="00C173A0" w:rsidP="003337E4">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C173A0" w:rsidRPr="00A83AFF" w:rsidRDefault="00C173A0" w:rsidP="003337E4">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C173A0" w:rsidRPr="00A83AFF" w:rsidTr="003E61A0">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C173A0" w:rsidRPr="00A83AFF" w:rsidRDefault="00C173A0" w:rsidP="003337E4">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C173A0" w:rsidRPr="00A83AFF" w:rsidRDefault="00C173A0" w:rsidP="003337E4">
            <w:pPr>
              <w:snapToGrid w:val="0"/>
              <w:spacing w:before="120"/>
              <w:jc w:val="center"/>
              <w:rPr>
                <w:rFonts w:asciiTheme="minorHAnsi" w:hAnsiTheme="minorHAnsi"/>
              </w:rPr>
            </w:pPr>
          </w:p>
        </w:tc>
      </w:tr>
    </w:tbl>
    <w:p w:rsidR="00902134" w:rsidRPr="00A83AFF" w:rsidRDefault="00902134" w:rsidP="00F3609F">
      <w:pPr>
        <w:pStyle w:val="Paragrafoelenco1"/>
        <w:ind w:left="0"/>
        <w:jc w:val="both"/>
        <w:rPr>
          <w:rFonts w:asciiTheme="minorHAnsi" w:hAnsiTheme="minorHAnsi"/>
          <w:color w:val="auto"/>
        </w:rPr>
      </w:pPr>
    </w:p>
    <w:p w:rsidR="00F3609F" w:rsidRPr="00A83AFF" w:rsidRDefault="00F3609F" w:rsidP="00F3609F">
      <w:pPr>
        <w:pStyle w:val="Paragrafoelenco1"/>
        <w:ind w:left="0"/>
        <w:jc w:val="both"/>
        <w:rPr>
          <w:rFonts w:asciiTheme="minorHAnsi" w:hAnsiTheme="minorHAnsi"/>
          <w:color w:val="auto"/>
        </w:rPr>
      </w:pPr>
    </w:p>
    <w:p w:rsidR="009B439A" w:rsidRPr="00A83AFF" w:rsidRDefault="009B439A" w:rsidP="009B439A">
      <w:pPr>
        <w:pStyle w:val="Paragrafoelenco1"/>
        <w:numPr>
          <w:ilvl w:val="0"/>
          <w:numId w:val="2"/>
        </w:numPr>
        <w:ind w:left="426" w:hanging="426"/>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622727">
      <w:pPr>
        <w:rPr>
          <w:rFonts w:asciiTheme="minorHAnsi" w:hAnsiTheme="minorHAnsi"/>
          <w:sz w:val="22"/>
          <w:szCs w:val="22"/>
        </w:rPr>
      </w:pPr>
    </w:p>
    <w:tbl>
      <w:tblPr>
        <w:tblW w:w="5000" w:type="pct"/>
        <w:tblLook w:val="04A0"/>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4010C2" w:rsidRPr="00A83AFF" w:rsidRDefault="004010C2" w:rsidP="00622727">
      <w:pPr>
        <w:rPr>
          <w:rFonts w:asciiTheme="minorHAnsi" w:hAnsiTheme="minorHAnsi"/>
          <w:sz w:val="22"/>
          <w:szCs w:val="22"/>
        </w:rPr>
      </w:pPr>
    </w:p>
    <w:p w:rsidR="00100269" w:rsidRPr="00A83AFF" w:rsidRDefault="00100269" w:rsidP="009B439A">
      <w:pPr>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Pr="00A83AFF"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9B439A" w:rsidRPr="00A83AFF" w:rsidRDefault="009B439A" w:rsidP="00622727">
      <w:pPr>
        <w:ind w:left="-142"/>
        <w:jc w:val="both"/>
        <w:rPr>
          <w:rFonts w:asciiTheme="minorHAnsi" w:hAnsiTheme="minorHAnsi"/>
          <w:sz w:val="22"/>
          <w:szCs w:val="22"/>
        </w:rPr>
      </w:pPr>
    </w:p>
    <w:p w:rsidR="00577C3C" w:rsidRPr="00A83AFF" w:rsidRDefault="00577C3C"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622727">
      <w:pPr>
        <w:jc w:val="both"/>
        <w:rPr>
          <w:rFonts w:asciiTheme="minorHAnsi" w:hAnsiTheme="minorHAnsi"/>
          <w:sz w:val="22"/>
          <w:szCs w:val="22"/>
        </w:rPr>
      </w:pPr>
    </w:p>
    <w:p w:rsidR="00622727" w:rsidRPr="00A83AFF" w:rsidRDefault="00622727"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lastRenderedPageBreak/>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Pr="00A83AFF" w:rsidRDefault="00902134" w:rsidP="009B439A">
      <w:pPr>
        <w:jc w:val="both"/>
        <w:rPr>
          <w:rFonts w:asciiTheme="minorHAnsi" w:hAnsiTheme="minorHAnsi"/>
          <w:sz w:val="22"/>
          <w:szCs w:val="22"/>
        </w:rPr>
      </w:pPr>
    </w:p>
    <w:p w:rsidR="009B439A" w:rsidRPr="00A83AFF" w:rsidRDefault="009B439A" w:rsidP="009B439A">
      <w:pPr>
        <w:jc w:val="both"/>
        <w:rPr>
          <w:rFonts w:asciiTheme="minorHAnsi" w:hAnsiTheme="minorHAnsi"/>
          <w:sz w:val="22"/>
          <w:szCs w:val="22"/>
        </w:rPr>
      </w:pPr>
    </w:p>
    <w:p w:rsidR="009B439A" w:rsidRPr="00A83AFF" w:rsidRDefault="009B439A" w:rsidP="009B439A">
      <w:pPr>
        <w:numPr>
          <w:ilvl w:val="0"/>
          <w:numId w:val="14"/>
        </w:numPr>
        <w:tabs>
          <w:tab w:val="clear" w:pos="1566"/>
        </w:tabs>
        <w:ind w:left="284" w:hanging="284"/>
        <w:jc w:val="both"/>
        <w:rPr>
          <w:rFonts w:asciiTheme="minorHAnsi" w:hAnsiTheme="minorHAnsi"/>
          <w:sz w:val="22"/>
          <w:szCs w:val="22"/>
        </w:rPr>
      </w:pPr>
      <w:r w:rsidRPr="00A83AFF">
        <w:rPr>
          <w:rFonts w:asciiTheme="minorHAnsi" w:hAnsiTheme="minorHAnsi"/>
          <w:sz w:val="22"/>
          <w:szCs w:val="22"/>
        </w:rPr>
        <w:t>che</w:t>
      </w:r>
      <w:r w:rsidRPr="00A83AFF">
        <w:rPr>
          <w:rFonts w:asciiTheme="minorHAnsi" w:hAnsiTheme="minorHAnsi"/>
          <w:i/>
          <w:sz w:val="22"/>
          <w:szCs w:val="22"/>
        </w:rPr>
        <w:t xml:space="preserve"> </w:t>
      </w:r>
      <w:r w:rsidRPr="00A83AFF">
        <w:rPr>
          <w:rFonts w:asciiTheme="minorHAnsi" w:hAnsiTheme="minorHAnsi"/>
          <w:sz w:val="22"/>
          <w:szCs w:val="22"/>
        </w:rPr>
        <w:t xml:space="preserve">il </w:t>
      </w:r>
      <w:r w:rsidRPr="00A83AFF">
        <w:rPr>
          <w:rFonts w:asciiTheme="minorHAnsi" w:hAnsiTheme="minorHAnsi"/>
          <w:bCs/>
          <w:sz w:val="22"/>
          <w:szCs w:val="22"/>
        </w:rPr>
        <w:t>socio unico persona fisica, ove esiste, ovvero il socio di maggioranza in caso di società con meno di quattro soci, è / sono:</w:t>
      </w:r>
    </w:p>
    <w:p w:rsidR="009B439A" w:rsidRPr="00A83AFF" w:rsidRDefault="009B439A"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A83AFF" w:rsidRDefault="009B439A" w:rsidP="009B439A">
      <w:pPr>
        <w:numPr>
          <w:ilvl w:val="0"/>
          <w:numId w:val="14"/>
        </w:numPr>
        <w:tabs>
          <w:tab w:val="clear" w:pos="1566"/>
        </w:tabs>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9B439A">
      <w:pPr>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Pr="00A83AFF"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577C3C">
      <w:pPr>
        <w:pStyle w:val="Paragrafoelenco"/>
        <w:numPr>
          <w:ilvl w:val="0"/>
          <w:numId w:val="13"/>
        </w:numPr>
        <w:ind w:left="284" w:hanging="284"/>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C173A0">
      <w:pPr>
        <w:pStyle w:val="Paragrafoelenco1"/>
        <w:tabs>
          <w:tab w:val="left" w:pos="284"/>
        </w:tabs>
        <w:ind w:left="0"/>
        <w:jc w:val="both"/>
        <w:rPr>
          <w:rFonts w:asciiTheme="minorHAnsi" w:hAnsiTheme="minorHAnsi"/>
          <w:color w:val="auto"/>
          <w:sz w:val="22"/>
          <w:szCs w:val="22"/>
        </w:rPr>
      </w:pPr>
    </w:p>
    <w:p w:rsidR="00BD04CF" w:rsidRPr="00A83AFF" w:rsidRDefault="00BD04CF" w:rsidP="00C173A0">
      <w:pPr>
        <w:pStyle w:val="Paragrafoelenco1"/>
        <w:tabs>
          <w:tab w:val="left" w:pos="284"/>
        </w:tabs>
        <w:ind w:left="0"/>
        <w:jc w:val="both"/>
        <w:rPr>
          <w:rFonts w:asciiTheme="minorHAnsi" w:hAnsiTheme="minorHAnsi"/>
          <w:color w:val="auto"/>
          <w:sz w:val="22"/>
          <w:szCs w:val="22"/>
        </w:rPr>
      </w:pPr>
    </w:p>
    <w:p w:rsidR="00C173A0" w:rsidRPr="00A83AFF" w:rsidRDefault="00C173A0" w:rsidP="00F3609F">
      <w:pPr>
        <w:pStyle w:val="Paragrafoelenco1"/>
        <w:numPr>
          <w:ilvl w:val="0"/>
          <w:numId w:val="2"/>
        </w:numPr>
        <w:tabs>
          <w:tab w:val="left" w:pos="284"/>
        </w:tabs>
        <w:ind w:left="284" w:hanging="284"/>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9F11AA">
      <w:pPr>
        <w:pStyle w:val="Paragrafoelenco1"/>
        <w:numPr>
          <w:ilvl w:val="0"/>
          <w:numId w:val="7"/>
        </w:numPr>
        <w:spacing w:before="60" w:after="6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r w:rsidR="004F3424">
        <w:rPr>
          <w:rFonts w:asciiTheme="minorHAnsi" w:hAnsiTheme="minorHAnsi" w:cs="Calibri"/>
          <w:color w:val="auto"/>
          <w:sz w:val="22"/>
          <w:szCs w:val="24"/>
        </w:rPr>
        <w:t>/fornitura</w:t>
      </w:r>
      <w:r w:rsidRPr="00A83AFF">
        <w:rPr>
          <w:rFonts w:asciiTheme="minorHAnsi" w:hAnsiTheme="minorHAnsi" w:cs="Calibri"/>
          <w:color w:val="auto"/>
          <w:sz w:val="22"/>
          <w:szCs w:val="24"/>
        </w:rPr>
        <w:t>;</w:t>
      </w:r>
    </w:p>
    <w:p w:rsidR="00C173A0" w:rsidRPr="00A83AFF" w:rsidRDefault="00C173A0" w:rsidP="00C173A0">
      <w:pPr>
        <w:pStyle w:val="Paragrafoelenco1"/>
        <w:numPr>
          <w:ilvl w:val="0"/>
          <w:numId w:val="7"/>
        </w:numPr>
        <w:spacing w:before="60" w:after="6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w:t>
      </w:r>
      <w:r w:rsidR="004F3424">
        <w:rPr>
          <w:rFonts w:asciiTheme="minorHAnsi" w:hAnsiTheme="minorHAnsi" w:cs="Calibri"/>
          <w:color w:val="auto"/>
          <w:sz w:val="22"/>
          <w:szCs w:val="24"/>
        </w:rPr>
        <w:t>/fornitura</w:t>
      </w:r>
      <w:r w:rsidRPr="00A83AFF">
        <w:rPr>
          <w:rFonts w:asciiTheme="minorHAnsi" w:hAnsiTheme="minorHAnsi" w:cs="Calibri"/>
          <w:color w:val="auto"/>
          <w:sz w:val="22"/>
          <w:szCs w:val="24"/>
        </w:rPr>
        <w:t>, sia sulla determinazione della propria offerta;</w:t>
      </w:r>
    </w:p>
    <w:p w:rsidR="004010C2" w:rsidRDefault="004010C2" w:rsidP="00100269">
      <w:pPr>
        <w:pStyle w:val="Paragrafoelenco1"/>
        <w:tabs>
          <w:tab w:val="left" w:pos="284"/>
        </w:tabs>
        <w:ind w:left="0"/>
        <w:jc w:val="both"/>
        <w:rPr>
          <w:rFonts w:asciiTheme="minorHAnsi" w:hAnsiTheme="minorHAnsi"/>
          <w:color w:val="auto"/>
          <w:sz w:val="22"/>
          <w:szCs w:val="22"/>
        </w:rPr>
      </w:pPr>
    </w:p>
    <w:p w:rsidR="00BD04CF" w:rsidRPr="00A83AFF" w:rsidRDefault="00BD04CF" w:rsidP="00100269">
      <w:pPr>
        <w:pStyle w:val="Paragrafoelenco1"/>
        <w:tabs>
          <w:tab w:val="left" w:pos="284"/>
        </w:tabs>
        <w:ind w:left="0"/>
        <w:jc w:val="both"/>
        <w:rPr>
          <w:rFonts w:asciiTheme="minorHAnsi" w:hAnsiTheme="minorHAnsi"/>
          <w:color w:val="auto"/>
          <w:sz w:val="22"/>
          <w:szCs w:val="22"/>
        </w:rPr>
      </w:pPr>
    </w:p>
    <w:p w:rsidR="00C173A0" w:rsidRPr="0019407D" w:rsidRDefault="009F11AA" w:rsidP="00C173A0">
      <w:pPr>
        <w:pStyle w:val="Paragrafoelenco1"/>
        <w:numPr>
          <w:ilvl w:val="0"/>
          <w:numId w:val="2"/>
        </w:numPr>
        <w:tabs>
          <w:tab w:val="left" w:pos="120"/>
        </w:tabs>
        <w:ind w:left="284" w:hanging="284"/>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lastRenderedPageBreak/>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19407D">
      <w:pPr>
        <w:pStyle w:val="Paragrafoelenco1"/>
        <w:tabs>
          <w:tab w:val="left" w:pos="120"/>
        </w:tabs>
        <w:ind w:left="0"/>
        <w:jc w:val="both"/>
        <w:rPr>
          <w:rFonts w:asciiTheme="minorHAnsi" w:hAnsiTheme="minorHAnsi"/>
          <w:color w:val="auto"/>
          <w:sz w:val="22"/>
          <w:szCs w:val="22"/>
        </w:rPr>
      </w:pPr>
    </w:p>
    <w:p w:rsidR="0019407D" w:rsidRPr="00A83AFF" w:rsidRDefault="0019407D" w:rsidP="0019407D">
      <w:pPr>
        <w:pStyle w:val="Paragrafoelenco1"/>
        <w:tabs>
          <w:tab w:val="left" w:pos="120"/>
        </w:tabs>
        <w:ind w:left="0"/>
        <w:jc w:val="both"/>
        <w:rPr>
          <w:rFonts w:asciiTheme="minorHAnsi" w:eastAsia="SimSun" w:hAnsiTheme="minorHAnsi"/>
          <w:color w:val="auto"/>
          <w:sz w:val="22"/>
          <w:szCs w:val="22"/>
          <w:lang w:eastAsia="zh-CN" w:bidi="hi-IN"/>
        </w:rPr>
      </w:pPr>
    </w:p>
    <w:p w:rsidR="00100269" w:rsidRDefault="00100269" w:rsidP="00100269">
      <w:pPr>
        <w:pStyle w:val="Paragrafoelenco1"/>
        <w:numPr>
          <w:ilvl w:val="0"/>
          <w:numId w:val="2"/>
        </w:numPr>
        <w:tabs>
          <w:tab w:val="left" w:pos="284"/>
        </w:tabs>
        <w:ind w:left="284" w:hanging="284"/>
        <w:jc w:val="both"/>
        <w:rPr>
          <w:rFonts w:asciiTheme="minorHAnsi" w:hAnsiTheme="minorHAnsi"/>
          <w:color w:val="auto"/>
          <w:sz w:val="22"/>
          <w:szCs w:val="22"/>
        </w:rPr>
      </w:pPr>
      <w:r w:rsidRPr="00A83AFF">
        <w:rPr>
          <w:rFonts w:asciiTheme="minorHAnsi" w:hAnsiTheme="minorHAnsi"/>
          <w:color w:val="auto"/>
          <w:sz w:val="22"/>
          <w:szCs w:val="22"/>
        </w:rPr>
        <w:t>che accetta il patto di integrità approvato dal Comune di Ascoli Piceno con deliberazione di giunta n. 244/2013, allegato alla documentazione di gara (art. 1, comma 17, della l. 190/2012);</w:t>
      </w:r>
    </w:p>
    <w:p w:rsidR="0019407D" w:rsidRDefault="0019407D" w:rsidP="0019407D">
      <w:pPr>
        <w:pStyle w:val="Paragrafoelenco1"/>
        <w:tabs>
          <w:tab w:val="left" w:pos="284"/>
        </w:tabs>
        <w:ind w:left="0"/>
        <w:jc w:val="both"/>
        <w:rPr>
          <w:rFonts w:asciiTheme="minorHAnsi" w:hAnsiTheme="minorHAnsi"/>
          <w:color w:val="auto"/>
          <w:sz w:val="22"/>
          <w:szCs w:val="22"/>
        </w:rPr>
      </w:pPr>
    </w:p>
    <w:p w:rsidR="0019407D" w:rsidRPr="00A83AFF" w:rsidRDefault="0019407D" w:rsidP="0019407D">
      <w:pPr>
        <w:pStyle w:val="Paragrafoelenco1"/>
        <w:tabs>
          <w:tab w:val="left" w:pos="284"/>
        </w:tabs>
        <w:ind w:left="0"/>
        <w:jc w:val="both"/>
        <w:rPr>
          <w:rFonts w:asciiTheme="minorHAnsi" w:hAnsiTheme="minorHAnsi"/>
          <w:color w:val="auto"/>
          <w:sz w:val="22"/>
          <w:szCs w:val="22"/>
        </w:rPr>
      </w:pPr>
    </w:p>
    <w:p w:rsidR="00100269" w:rsidRPr="00A83AFF" w:rsidRDefault="00100269" w:rsidP="00100269">
      <w:pPr>
        <w:pStyle w:val="Paragrafoelenco1"/>
        <w:numPr>
          <w:ilvl w:val="0"/>
          <w:numId w:val="2"/>
        </w:numPr>
        <w:tabs>
          <w:tab w:val="left" w:pos="284"/>
        </w:tabs>
        <w:ind w:left="284" w:hanging="284"/>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sidR="0019407D">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E40A6F" w:rsidRDefault="00E40A6F" w:rsidP="00C173A0">
      <w:pPr>
        <w:pStyle w:val="Paragrafoelenco1"/>
        <w:tabs>
          <w:tab w:val="left" w:pos="284"/>
        </w:tabs>
        <w:ind w:left="284" w:hanging="284"/>
        <w:jc w:val="both"/>
        <w:rPr>
          <w:rFonts w:asciiTheme="minorHAnsi" w:hAnsiTheme="minorHAnsi"/>
          <w:color w:val="auto"/>
          <w:sz w:val="22"/>
          <w:szCs w:val="22"/>
        </w:rPr>
      </w:pPr>
    </w:p>
    <w:p w:rsidR="000C69B7" w:rsidRPr="00A83AFF" w:rsidRDefault="000C69B7" w:rsidP="00C173A0">
      <w:pPr>
        <w:tabs>
          <w:tab w:val="left" w:pos="284"/>
        </w:tabs>
        <w:jc w:val="both"/>
        <w:rPr>
          <w:rFonts w:asciiTheme="minorHAnsi" w:hAnsiTheme="minorHAnsi"/>
          <w:color w:val="auto"/>
          <w:sz w:val="22"/>
          <w:szCs w:val="22"/>
        </w:rPr>
      </w:pPr>
    </w:p>
    <w:p w:rsidR="009F11AA" w:rsidRPr="00A83AFF" w:rsidRDefault="00C173A0" w:rsidP="00B655F4">
      <w:pPr>
        <w:pStyle w:val="Paragrafoelenco1"/>
        <w:numPr>
          <w:ilvl w:val="0"/>
          <w:numId w:val="2"/>
        </w:numPr>
        <w:spacing w:before="60" w:after="60" w:line="276" w:lineRule="auto"/>
        <w:ind w:left="425" w:hanging="425"/>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9F11AA">
      <w:pPr>
        <w:pStyle w:val="Paragrafoelenco1"/>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Pr="00A83AFF" w:rsidRDefault="00F30BBC" w:rsidP="00C173A0">
      <w:pPr>
        <w:tabs>
          <w:tab w:val="left" w:pos="284"/>
        </w:tabs>
        <w:jc w:val="both"/>
        <w:rPr>
          <w:rFonts w:asciiTheme="minorHAnsi" w:hAnsiTheme="minorHAnsi"/>
          <w:color w:val="auto"/>
          <w:sz w:val="22"/>
          <w:szCs w:val="22"/>
        </w:rPr>
      </w:pPr>
    </w:p>
    <w:p w:rsidR="00902134" w:rsidRPr="00A83AFF" w:rsidRDefault="00902134" w:rsidP="00C173A0">
      <w:pPr>
        <w:tabs>
          <w:tab w:val="left" w:pos="284"/>
        </w:tabs>
        <w:jc w:val="both"/>
        <w:rPr>
          <w:rFonts w:asciiTheme="minorHAnsi" w:hAnsiTheme="minorHAnsi"/>
          <w:color w:val="auto"/>
          <w:sz w:val="22"/>
          <w:szCs w:val="22"/>
        </w:rPr>
      </w:pPr>
    </w:p>
    <w:p w:rsidR="00C173A0" w:rsidRPr="00A83AFF" w:rsidRDefault="00C173A0" w:rsidP="00C173A0">
      <w:pPr>
        <w:pStyle w:val="Paragrafoelenco1"/>
        <w:numPr>
          <w:ilvl w:val="0"/>
          <w:numId w:val="2"/>
        </w:numPr>
        <w:ind w:left="426" w:hanging="426"/>
        <w:jc w:val="both"/>
        <w:rPr>
          <w:rFonts w:asciiTheme="minorHAnsi" w:hAnsiTheme="minorHAnsi"/>
          <w:color w:val="auto"/>
          <w:sz w:val="22"/>
          <w:szCs w:val="22"/>
        </w:rPr>
      </w:pPr>
      <w:r w:rsidRPr="00A83AFF">
        <w:rPr>
          <w:rFonts w:asciiTheme="minorHAnsi" w:hAnsiTheme="minorHAnsi"/>
          <w:color w:val="auto"/>
          <w:sz w:val="22"/>
          <w:szCs w:val="22"/>
        </w:rPr>
        <w:t xml:space="preserve">di indicare i seguenti dati: domicilio fiscale …………; codice fiscale ……………, partita IVA ………………….;  </w:t>
      </w:r>
      <w:r w:rsidRPr="004F2356">
        <w:rPr>
          <w:rFonts w:asciiTheme="minorHAnsi" w:hAnsiTheme="minorHAnsi"/>
          <w:color w:val="auto"/>
          <w:sz w:val="22"/>
          <w:szCs w:val="22"/>
        </w:rPr>
        <w:t>l’indirizzo PEC …………………… oppure</w:t>
      </w:r>
      <w:r w:rsidRPr="00A83AFF">
        <w:rPr>
          <w:rFonts w:asciiTheme="minorHAnsi" w:hAnsiTheme="minorHAnsi"/>
          <w:color w:val="auto"/>
          <w:sz w:val="22"/>
          <w:szCs w:val="22"/>
        </w:rPr>
        <w:t xml:space="preserve">, solo in caso di concorrenti aventi sede in altri Stati membri, l’indirizzo </w:t>
      </w:r>
      <w:r w:rsidR="00B655F4" w:rsidRPr="00A83AFF">
        <w:rPr>
          <w:rFonts w:asciiTheme="minorHAnsi" w:hAnsiTheme="minorHAnsi"/>
          <w:color w:val="auto"/>
          <w:sz w:val="22"/>
          <w:szCs w:val="22"/>
        </w:rPr>
        <w:t xml:space="preserve">del servizio elettronico di recapito certificato qualificato </w:t>
      </w:r>
      <w:r w:rsidRPr="00A83AFF">
        <w:rPr>
          <w:rFonts w:asciiTheme="minorHAnsi" w:hAnsiTheme="minorHAnsi"/>
          <w:color w:val="auto"/>
          <w:sz w:val="22"/>
          <w:szCs w:val="22"/>
        </w:rPr>
        <w:t>……………… ai fini delle comunicazioni di cui all’art. 76, comma 5 del Codice;</w:t>
      </w:r>
    </w:p>
    <w:p w:rsidR="004004E0" w:rsidRPr="00A83AFF" w:rsidRDefault="004004E0" w:rsidP="004004E0">
      <w:pPr>
        <w:pStyle w:val="Paragrafoelenco1"/>
        <w:ind w:left="0"/>
        <w:jc w:val="both"/>
        <w:rPr>
          <w:rFonts w:asciiTheme="minorHAnsi" w:hAnsiTheme="minorHAnsi"/>
          <w:color w:val="auto"/>
          <w:sz w:val="22"/>
          <w:szCs w:val="22"/>
        </w:rPr>
      </w:pPr>
    </w:p>
    <w:p w:rsidR="004004E0" w:rsidRPr="00A83AFF" w:rsidRDefault="004004E0" w:rsidP="004004E0">
      <w:pPr>
        <w:pStyle w:val="Paragrafoelenco1"/>
        <w:ind w:left="0"/>
        <w:jc w:val="both"/>
        <w:rPr>
          <w:rFonts w:asciiTheme="minorHAnsi" w:hAnsiTheme="minorHAnsi"/>
          <w:color w:val="auto"/>
          <w:sz w:val="22"/>
          <w:szCs w:val="22"/>
        </w:rPr>
      </w:pPr>
    </w:p>
    <w:p w:rsidR="00902134" w:rsidRPr="00A83AFF" w:rsidRDefault="00902134" w:rsidP="004004E0">
      <w:pPr>
        <w:pStyle w:val="Paragrafoelenco1"/>
        <w:numPr>
          <w:ilvl w:val="0"/>
          <w:numId w:val="2"/>
        </w:numPr>
        <w:ind w:left="426" w:hanging="426"/>
        <w:jc w:val="both"/>
        <w:rPr>
          <w:rFonts w:asciiTheme="minorHAnsi" w:hAnsiTheme="minorHAnsi"/>
          <w:color w:val="auto"/>
          <w:sz w:val="22"/>
          <w:szCs w:val="22"/>
        </w:rPr>
      </w:pPr>
    </w:p>
    <w:p w:rsidR="00C173A0" w:rsidRPr="00A83AFF" w:rsidRDefault="00C173A0" w:rsidP="004004E0">
      <w:pPr>
        <w:pStyle w:val="Paragrafoelenco1"/>
        <w:ind w:left="0"/>
        <w:jc w:val="both"/>
        <w:rPr>
          <w:rFonts w:asciiTheme="minorHAnsi" w:hAnsiTheme="minorHAnsi"/>
          <w:color w:val="auto"/>
          <w:sz w:val="22"/>
          <w:szCs w:val="22"/>
        </w:rPr>
      </w:pPr>
    </w:p>
    <w:p w:rsidR="00C173A0" w:rsidRPr="00A86D5C" w:rsidRDefault="0018038E" w:rsidP="00C173A0">
      <w:pPr>
        <w:pStyle w:val="Paragrafoelenco1"/>
        <w:spacing w:before="60" w:after="60" w:line="276" w:lineRule="auto"/>
        <w:ind w:left="567" w:hanging="567"/>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C173A0">
      <w:pPr>
        <w:pStyle w:val="Paragrafoelenco1"/>
        <w:spacing w:before="60" w:after="60" w:line="276" w:lineRule="auto"/>
        <w:ind w:left="567" w:hanging="567"/>
        <w:jc w:val="both"/>
        <w:rPr>
          <w:rFonts w:asciiTheme="minorHAnsi" w:hAnsiTheme="minorHAnsi"/>
          <w:b/>
          <w:color w:val="auto"/>
          <w:sz w:val="22"/>
          <w:szCs w:val="22"/>
        </w:rPr>
      </w:pPr>
    </w:p>
    <w:p w:rsidR="00C173A0" w:rsidRPr="00A86D5C" w:rsidRDefault="00C173A0" w:rsidP="00C173A0">
      <w:pPr>
        <w:pStyle w:val="Paragrafoelenco1"/>
        <w:spacing w:before="60" w:after="60"/>
        <w:ind w:left="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A86D5C" w:rsidRDefault="00C173A0" w:rsidP="00C173A0">
      <w:pPr>
        <w:pStyle w:val="Paragrafoelenco1"/>
        <w:spacing w:before="60" w:after="60"/>
        <w:ind w:left="0"/>
        <w:jc w:val="both"/>
        <w:rPr>
          <w:rFonts w:asciiTheme="minorHAnsi" w:hAnsiTheme="minorHAnsi"/>
          <w:sz w:val="22"/>
          <w:szCs w:val="22"/>
        </w:rPr>
      </w:pPr>
    </w:p>
    <w:p w:rsidR="00C173A0" w:rsidRPr="00A83AFF" w:rsidRDefault="0018038E" w:rsidP="00C173A0">
      <w:pPr>
        <w:ind w:left="567" w:hanging="567"/>
        <w:jc w:val="both"/>
        <w:rPr>
          <w:rFonts w:asciiTheme="minorHAnsi" w:hAnsiTheme="minorHAnsi"/>
          <w:b/>
          <w:bCs/>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bCs/>
          <w:color w:val="auto"/>
          <w:sz w:val="22"/>
          <w:szCs w:val="22"/>
        </w:rPr>
        <w:t>di non autorizzare</w:t>
      </w:r>
      <w:r w:rsidR="00C173A0" w:rsidRPr="00A86D5C">
        <w:rPr>
          <w:rFonts w:asciiTheme="minorHAnsi" w:hAnsiTheme="minorHAnsi"/>
          <w:color w:val="auto"/>
          <w:sz w:val="22"/>
          <w:szCs w:val="22"/>
        </w:rPr>
        <w:t>, qualora un partecipante alla gara eserciti la facoltà di “accesso agli atti”, la stazione appaltante a rilasciare copia delle spiegazioni che saranno eventualmente richieste in sede di verifica delle offerte anomale, in quanto coperte da segreto tecnico/commerciale per le seguenti ragioni …</w:t>
      </w:r>
      <w:r w:rsidR="004E27FE" w:rsidRPr="00A86D5C">
        <w:rPr>
          <w:rFonts w:asciiTheme="minorHAnsi" w:hAnsiTheme="minorHAnsi"/>
          <w:color w:val="auto"/>
          <w:sz w:val="22"/>
          <w:szCs w:val="22"/>
        </w:rPr>
        <w:t>................................</w:t>
      </w:r>
      <w:r w:rsidR="00C173A0" w:rsidRPr="00A86D5C">
        <w:rPr>
          <w:rFonts w:asciiTheme="minorHAnsi" w:hAnsiTheme="minorHAnsi"/>
          <w:color w:val="auto"/>
          <w:sz w:val="22"/>
          <w:szCs w:val="22"/>
        </w:rPr>
        <w:t xml:space="preserve">.. </w:t>
      </w:r>
      <w:r w:rsidR="00C173A0" w:rsidRPr="00A86D5C">
        <w:rPr>
          <w:rStyle w:val="Rimandonotaapidipagina"/>
          <w:rFonts w:asciiTheme="minorHAnsi" w:hAnsiTheme="minorHAnsi"/>
          <w:color w:val="auto"/>
          <w:sz w:val="22"/>
          <w:szCs w:val="22"/>
        </w:rPr>
        <w:footnoteReference w:id="6"/>
      </w:r>
    </w:p>
    <w:p w:rsidR="00C173A0" w:rsidRDefault="00C173A0" w:rsidP="00C173A0">
      <w:pPr>
        <w:tabs>
          <w:tab w:val="left" w:pos="284"/>
        </w:tabs>
        <w:jc w:val="both"/>
        <w:rPr>
          <w:rFonts w:asciiTheme="minorHAnsi" w:hAnsiTheme="minorHAnsi"/>
          <w:color w:val="auto"/>
          <w:sz w:val="22"/>
          <w:szCs w:val="22"/>
        </w:rPr>
      </w:pPr>
    </w:p>
    <w:p w:rsidR="004731B3" w:rsidRPr="00A83AFF" w:rsidRDefault="004731B3" w:rsidP="00C173A0">
      <w:pPr>
        <w:tabs>
          <w:tab w:val="left" w:pos="284"/>
        </w:tabs>
        <w:jc w:val="both"/>
        <w:rPr>
          <w:rFonts w:asciiTheme="minorHAnsi" w:hAnsiTheme="minorHAnsi"/>
          <w:color w:val="auto"/>
          <w:sz w:val="22"/>
          <w:szCs w:val="22"/>
        </w:rPr>
      </w:pPr>
    </w:p>
    <w:p w:rsidR="00BC662F" w:rsidRPr="00BC662F" w:rsidRDefault="006D6FBB" w:rsidP="00BC662F">
      <w:pPr>
        <w:pStyle w:val="Paragrafoelenco1"/>
        <w:numPr>
          <w:ilvl w:val="0"/>
          <w:numId w:val="2"/>
        </w:numPr>
        <w:ind w:left="426" w:hanging="426"/>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UE n. 2016/679. Si impegna, </w:t>
      </w:r>
      <w:r w:rsidR="00BC662F" w:rsidRPr="00BC662F">
        <w:rPr>
          <w:rFonts w:asciiTheme="minorHAnsi" w:hAnsiTheme="minorHAnsi"/>
          <w:color w:val="auto"/>
          <w:sz w:val="22"/>
          <w:szCs w:val="22"/>
        </w:rPr>
        <w:lastRenderedPageBreak/>
        <w:t>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BC662F">
        <w:rPr>
          <w:rFonts w:asciiTheme="minorHAnsi" w:hAnsiTheme="minorHAnsi"/>
          <w:color w:val="auto"/>
          <w:sz w:val="22"/>
          <w:szCs w:val="22"/>
        </w:rPr>
        <w:t>per le finalità descritte nell’informativa.</w:t>
      </w:r>
    </w:p>
    <w:p w:rsidR="00BC662F" w:rsidRDefault="00BC662F" w:rsidP="00BC662F">
      <w:pPr>
        <w:pStyle w:val="Paragrafoelenco1"/>
        <w:ind w:left="0"/>
        <w:jc w:val="both"/>
        <w:rPr>
          <w:rFonts w:asciiTheme="minorHAnsi" w:hAnsiTheme="minorHAnsi"/>
          <w:color w:val="auto"/>
          <w:sz w:val="22"/>
          <w:szCs w:val="22"/>
        </w:rPr>
      </w:pPr>
    </w:p>
    <w:p w:rsidR="004731B3" w:rsidRPr="00A83AFF" w:rsidRDefault="004731B3" w:rsidP="00C173A0">
      <w:pPr>
        <w:pStyle w:val="Paragrafoelenco1"/>
        <w:tabs>
          <w:tab w:val="left" w:pos="284"/>
        </w:tabs>
        <w:ind w:left="284" w:hanging="284"/>
        <w:jc w:val="both"/>
        <w:rPr>
          <w:rFonts w:asciiTheme="minorHAnsi" w:hAnsiTheme="minorHAnsi"/>
          <w:color w:val="auto"/>
          <w:sz w:val="22"/>
          <w:szCs w:val="22"/>
        </w:rPr>
      </w:pPr>
    </w:p>
    <w:p w:rsidR="00100269" w:rsidRPr="00A83AFF" w:rsidRDefault="00C173A0" w:rsidP="004E27FE">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b/>
          <w:bCs/>
          <w:i/>
          <w:iCs/>
          <w:color w:val="auto"/>
          <w:sz w:val="22"/>
          <w:szCs w:val="22"/>
        </w:rPr>
        <w:t>[Per gli operatori economici ammessi al concordato preventivo con continuità aziendale di cui all’art. 186 bis del R.D. 16 marzo 1942, n. 267]</w:t>
      </w:r>
      <w:r w:rsidR="009F11AA" w:rsidRPr="00A83AFF">
        <w:rPr>
          <w:rFonts w:asciiTheme="minorHAnsi" w:hAnsiTheme="minorHAnsi"/>
          <w:b/>
          <w:bCs/>
          <w:i/>
          <w:iCs/>
          <w:color w:val="auto"/>
          <w:sz w:val="22"/>
          <w:szCs w:val="22"/>
        </w:rPr>
        <w:t xml:space="preserve"> </w:t>
      </w:r>
    </w:p>
    <w:p w:rsidR="00C173A0" w:rsidRPr="00A83AFF" w:rsidRDefault="009F11AA" w:rsidP="00100269">
      <w:pPr>
        <w:pStyle w:val="Paragrafoelenco1"/>
        <w:ind w:left="426"/>
        <w:jc w:val="both"/>
        <w:rPr>
          <w:rFonts w:asciiTheme="minorHAnsi" w:hAnsiTheme="minorHAnsi"/>
          <w:color w:val="auto"/>
          <w:sz w:val="22"/>
          <w:szCs w:val="22"/>
        </w:rPr>
      </w:pPr>
      <w:r w:rsidRPr="00A83AFF">
        <w:rPr>
          <w:rFonts w:asciiTheme="minorHAnsi" w:hAnsiTheme="minorHAnsi"/>
          <w:bCs/>
          <w:iCs/>
          <w:color w:val="auto"/>
          <w:sz w:val="22"/>
          <w:szCs w:val="22"/>
        </w:rPr>
        <w:t>di indicare</w:t>
      </w:r>
      <w:r w:rsidR="00C173A0" w:rsidRPr="00A83AFF">
        <w:rPr>
          <w:rFonts w:asciiTheme="minorHAnsi" w:hAnsiTheme="minorHAnsi"/>
          <w:color w:val="auto"/>
          <w:sz w:val="22"/>
          <w:szCs w:val="22"/>
        </w:rPr>
        <w:t>, 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non sono assoggettate ad una procedura concorsuale ai sensi dell’art. 186 bis, comma 6</w:t>
      </w:r>
      <w:r w:rsidR="00106303" w:rsidRPr="00A83AFF">
        <w:rPr>
          <w:rFonts w:asciiTheme="minorHAnsi" w:hAnsiTheme="minorHAnsi"/>
          <w:color w:val="auto"/>
          <w:sz w:val="22"/>
          <w:szCs w:val="22"/>
        </w:rPr>
        <w:t xml:space="preserve"> del R.D. 16 marzo 1942, n. 267;</w:t>
      </w:r>
    </w:p>
    <w:p w:rsidR="00C173A0" w:rsidRPr="00A83AFF" w:rsidRDefault="00C173A0" w:rsidP="00C173A0">
      <w:pPr>
        <w:pStyle w:val="Paragrafoelenco1"/>
        <w:tabs>
          <w:tab w:val="left" w:pos="284"/>
        </w:tabs>
        <w:ind w:left="0"/>
        <w:rPr>
          <w:rFonts w:asciiTheme="minorHAnsi" w:hAnsiTheme="minorHAnsi"/>
          <w:color w:val="auto"/>
          <w:sz w:val="22"/>
          <w:szCs w:val="22"/>
        </w:rPr>
      </w:pPr>
    </w:p>
    <w:p w:rsidR="004904E6" w:rsidRPr="00A83AFF" w:rsidRDefault="004904E6" w:rsidP="00C173A0">
      <w:pPr>
        <w:pStyle w:val="Paragrafoelenco1"/>
        <w:tabs>
          <w:tab w:val="left" w:pos="284"/>
        </w:tabs>
        <w:ind w:left="0"/>
        <w:rPr>
          <w:rFonts w:asciiTheme="minorHAnsi" w:hAnsiTheme="minorHAnsi"/>
          <w:color w:val="auto"/>
          <w:sz w:val="22"/>
          <w:szCs w:val="22"/>
        </w:rPr>
      </w:pPr>
    </w:p>
    <w:p w:rsidR="00622727" w:rsidRPr="00A83AFF"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A83AFF">
        <w:rPr>
          <w:rFonts w:asciiTheme="minorHAnsi" w:hAnsiTheme="minorHAnsi"/>
          <w:b/>
          <w:i/>
          <w:sz w:val="22"/>
          <w:szCs w:val="22"/>
        </w:rPr>
        <w:t>[</w:t>
      </w:r>
      <w:r w:rsidRPr="00A83AFF">
        <w:rPr>
          <w:rFonts w:asciiTheme="minorHAnsi" w:hAnsiTheme="minorHAnsi"/>
          <w:b/>
          <w:bCs/>
          <w:i/>
          <w:sz w:val="22"/>
          <w:szCs w:val="22"/>
        </w:rPr>
        <w:t>nel caso di allegazione all’istanza e/o all’offerta di copie conformi di documenti in formato elettronico, nei casi in cui tale modalità di copia sia ammessa</w:t>
      </w:r>
      <w:r w:rsidRPr="00A83AFF">
        <w:rPr>
          <w:rFonts w:asciiTheme="minorHAnsi" w:hAnsiTheme="minorHAnsi"/>
          <w:b/>
          <w:i/>
          <w:sz w:val="22"/>
          <w:szCs w:val="22"/>
        </w:rPr>
        <w:t>]</w:t>
      </w:r>
    </w:p>
    <w:p w:rsidR="00622727" w:rsidRPr="00A83AFF" w:rsidRDefault="00622727" w:rsidP="00622727">
      <w:pPr>
        <w:pStyle w:val="Paragrafoelenco1"/>
        <w:ind w:left="426"/>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all’istanza e/o all’offerta 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783782" w:rsidRDefault="00783782" w:rsidP="00C173A0">
      <w:pPr>
        <w:pStyle w:val="Paragrafoelenco1"/>
        <w:tabs>
          <w:tab w:val="left" w:pos="284"/>
        </w:tabs>
        <w:ind w:left="0"/>
        <w:rPr>
          <w:rFonts w:asciiTheme="minorHAnsi" w:hAnsiTheme="minorHAnsi"/>
          <w:bCs/>
          <w:color w:val="auto"/>
          <w:sz w:val="22"/>
          <w:szCs w:val="22"/>
        </w:rPr>
      </w:pPr>
    </w:p>
    <w:p w:rsidR="001528D7" w:rsidRDefault="001528D7"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4904E6" w:rsidRPr="00C32D3B" w:rsidRDefault="004904E6"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C173A0">
      <w:pPr>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Pr="00783782" w:rsidRDefault="00C173A0" w:rsidP="00783782">
      <w:pPr>
        <w:pStyle w:val="Paragrafoelenco1"/>
        <w:tabs>
          <w:tab w:val="left" w:pos="284"/>
        </w:tabs>
        <w:ind w:left="0"/>
        <w:rPr>
          <w:rFonts w:asciiTheme="minorHAnsi" w:hAnsiTheme="minorHAnsi"/>
          <w:bCs/>
          <w:color w:val="auto"/>
          <w:sz w:val="22"/>
          <w:szCs w:val="22"/>
        </w:rPr>
      </w:pPr>
    </w:p>
    <w:p w:rsidR="00C173A0" w:rsidRPr="00A83AFF" w:rsidRDefault="00C173A0" w:rsidP="00C173A0">
      <w:pPr>
        <w:pStyle w:val="Corpodeltesto"/>
        <w:widowControl w:val="0"/>
        <w:numPr>
          <w:ilvl w:val="0"/>
          <w:numId w:val="3"/>
        </w:numPr>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tbl>
      <w:tblPr>
        <w:tblW w:w="9708" w:type="dxa"/>
        <w:tblInd w:w="361" w:type="dxa"/>
        <w:tblLayout w:type="fixed"/>
        <w:tblCellMar>
          <w:left w:w="93" w:type="dxa"/>
        </w:tblCellMar>
        <w:tblLook w:val="000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Parte della</w:t>
            </w:r>
          </w:p>
          <w:p w:rsidR="00C173A0" w:rsidRPr="003203FA" w:rsidRDefault="00C173A0" w:rsidP="00553A09">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Fornitura/</w:t>
            </w:r>
            <w:r w:rsidR="003203FA">
              <w:rPr>
                <w:rFonts w:asciiTheme="minorHAnsi" w:hAnsiTheme="minorHAnsi"/>
                <w:b/>
                <w:color w:val="auto"/>
                <w:sz w:val="22"/>
                <w:szCs w:val="22"/>
              </w:rPr>
              <w:t>s</w:t>
            </w:r>
            <w:r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FD0D14" w:rsidRDefault="0046117B" w:rsidP="00C173A0">
      <w:pPr>
        <w:pStyle w:val="Corpodeltesto"/>
        <w:widowControl w:val="0"/>
        <w:tabs>
          <w:tab w:val="left" w:pos="8885"/>
        </w:tabs>
        <w:ind w:left="284"/>
        <w:jc w:val="both"/>
        <w:rPr>
          <w:rFonts w:asciiTheme="minorHAnsi" w:hAnsiTheme="minorHAnsi"/>
          <w:i/>
          <w:color w:val="auto"/>
          <w:sz w:val="22"/>
          <w:szCs w:val="22"/>
        </w:rPr>
      </w:pPr>
    </w:p>
    <w:p w:rsidR="00C173A0" w:rsidRDefault="00C173A0" w:rsidP="002D3E90">
      <w:pPr>
        <w:pStyle w:val="Corpodeltesto"/>
        <w:widowControl w:val="0"/>
        <w:spacing w:after="0"/>
        <w:ind w:left="3"/>
        <w:jc w:val="both"/>
        <w:rPr>
          <w:rFonts w:asciiTheme="minorHAnsi" w:hAnsiTheme="minorHAnsi"/>
          <w:i/>
          <w:color w:val="auto"/>
          <w:sz w:val="22"/>
          <w:szCs w:val="22"/>
        </w:rPr>
      </w:pPr>
      <w:r w:rsidRPr="00A83AFF">
        <w:rPr>
          <w:rFonts w:asciiTheme="minorHAnsi" w:hAnsiTheme="minorHAnsi"/>
          <w:i/>
          <w:color w:val="auto"/>
          <w:sz w:val="22"/>
          <w:szCs w:val="22"/>
        </w:rPr>
        <w:t>N.B.: I concorrenti devono indicare, ai sensi dell'art. 48, co. 4 del Codice, le parti del servizio</w:t>
      </w:r>
      <w:r w:rsidR="001B2C89">
        <w:rPr>
          <w:rFonts w:asciiTheme="minorHAnsi" w:hAnsiTheme="minorHAnsi"/>
          <w:i/>
          <w:color w:val="auto"/>
          <w:sz w:val="22"/>
          <w:szCs w:val="22"/>
        </w:rPr>
        <w:t>/fornitura</w:t>
      </w:r>
      <w:r w:rsidR="00EB65F0" w:rsidRPr="00A83AFF">
        <w:rPr>
          <w:rFonts w:asciiTheme="minorHAnsi" w:hAnsiTheme="minorHAnsi"/>
          <w:i/>
          <w:color w:val="auto"/>
          <w:sz w:val="22"/>
          <w:szCs w:val="22"/>
        </w:rPr>
        <w:t>,</w:t>
      </w:r>
      <w:r w:rsidRPr="00A83AFF">
        <w:rPr>
          <w:rFonts w:asciiTheme="minorHAnsi" w:hAnsiTheme="minorHAnsi"/>
          <w:i/>
          <w:color w:val="auto"/>
          <w:sz w:val="22"/>
          <w:szCs w:val="22"/>
        </w:rPr>
        <w:t xml:space="preserve"> ovvero le quote percentuali di riparto delle prestazioni </w:t>
      </w:r>
      <w:r w:rsidR="00EB65F0" w:rsidRPr="00A83AFF">
        <w:rPr>
          <w:rFonts w:asciiTheme="minorHAnsi" w:hAnsiTheme="minorHAnsi"/>
          <w:i/>
          <w:color w:val="auto"/>
          <w:sz w:val="22"/>
          <w:szCs w:val="22"/>
        </w:rPr>
        <w:t>in caso di servizi</w:t>
      </w:r>
      <w:r w:rsidR="001B2C89">
        <w:rPr>
          <w:rFonts w:asciiTheme="minorHAnsi" w:hAnsiTheme="minorHAnsi"/>
          <w:i/>
          <w:color w:val="auto"/>
          <w:sz w:val="22"/>
          <w:szCs w:val="22"/>
        </w:rPr>
        <w:t>o/</w:t>
      </w:r>
      <w:r w:rsidR="00EB65F0" w:rsidRPr="00A83AFF">
        <w:rPr>
          <w:rFonts w:asciiTheme="minorHAnsi" w:hAnsiTheme="minorHAnsi"/>
          <w:i/>
          <w:color w:val="auto"/>
          <w:sz w:val="22"/>
          <w:szCs w:val="22"/>
        </w:rPr>
        <w:t xml:space="preserve">forniture indivisibili, </w:t>
      </w:r>
      <w:r w:rsidRPr="00A83AFF">
        <w:rPr>
          <w:rFonts w:asciiTheme="minorHAnsi" w:hAnsiTheme="minorHAnsi"/>
          <w:i/>
          <w:color w:val="auto"/>
          <w:sz w:val="22"/>
          <w:szCs w:val="22"/>
        </w:rPr>
        <w:t>che saranno eseguite dai singoli operatori riuniti</w:t>
      </w:r>
      <w:r w:rsidR="009F11AA" w:rsidRPr="00A83AFF">
        <w:rPr>
          <w:rFonts w:asciiTheme="minorHAnsi" w:hAnsiTheme="minorHAnsi"/>
          <w:i/>
          <w:color w:val="auto"/>
          <w:sz w:val="22"/>
          <w:szCs w:val="22"/>
        </w:rPr>
        <w:t>/consorziati</w:t>
      </w:r>
      <w:r w:rsidR="0046117B">
        <w:rPr>
          <w:rFonts w:asciiTheme="minorHAnsi" w:hAnsiTheme="minorHAnsi"/>
          <w:i/>
          <w:color w:val="auto"/>
          <w:sz w:val="22"/>
          <w:szCs w:val="22"/>
        </w:rPr>
        <w:t xml:space="preserve"> (Si ricorda che la mandataria deve possedere i requisiti ed eseguire le prestazioni in misura maggioritaria rispetto alle mandanti).</w:t>
      </w:r>
    </w:p>
    <w:p w:rsidR="0068720C" w:rsidRDefault="0068720C" w:rsidP="0068720C">
      <w:pPr>
        <w:pStyle w:val="Corpodeltesto"/>
        <w:widowControl w:val="0"/>
        <w:tabs>
          <w:tab w:val="left" w:pos="8885"/>
        </w:tabs>
        <w:ind w:left="284"/>
        <w:jc w:val="both"/>
        <w:rPr>
          <w:rFonts w:asciiTheme="minorHAnsi" w:hAnsiTheme="minorHAnsi"/>
          <w:i/>
          <w:color w:val="auto"/>
          <w:sz w:val="22"/>
          <w:szCs w:val="22"/>
        </w:rPr>
      </w:pPr>
    </w:p>
    <w:p w:rsidR="00C173A0" w:rsidRPr="00553A09" w:rsidRDefault="00C173A0" w:rsidP="00C173A0">
      <w:pPr>
        <w:pStyle w:val="Corpodeltesto"/>
        <w:widowControl w:val="0"/>
        <w:numPr>
          <w:ilvl w:val="0"/>
          <w:numId w:val="3"/>
        </w:numPr>
        <w:spacing w:after="0"/>
        <w:ind w:hanging="357"/>
        <w:jc w:val="both"/>
        <w:rPr>
          <w:rFonts w:asciiTheme="minorHAnsi" w:hAnsiTheme="minorHAnsi"/>
          <w:b/>
          <w:i/>
          <w:color w:val="auto"/>
          <w:sz w:val="22"/>
          <w:szCs w:val="22"/>
        </w:rPr>
      </w:pPr>
      <w:r w:rsidRPr="0046117B">
        <w:rPr>
          <w:rFonts w:asciiTheme="minorHAnsi" w:hAnsiTheme="minorHAnsi"/>
          <w:i/>
          <w:color w:val="auto"/>
          <w:sz w:val="22"/>
          <w:szCs w:val="22"/>
        </w:rPr>
        <w:lastRenderedPageBreak/>
        <w:t>(</w:t>
      </w:r>
      <w:r w:rsidRPr="00A83AFF">
        <w:rPr>
          <w:rFonts w:asciiTheme="minorHAnsi" w:hAnsiTheme="minorHAnsi"/>
          <w:i/>
          <w:color w:val="auto"/>
          <w:sz w:val="22"/>
          <w:szCs w:val="22"/>
          <w:u w:val="single"/>
        </w:rPr>
        <w:t xml:space="preserve">dichiarazione in caso di RTI o consorzio ordinario </w:t>
      </w:r>
      <w:r w:rsidRPr="00A83AFF">
        <w:rPr>
          <w:rFonts w:asciiTheme="minorHAnsi" w:hAnsiTheme="minorHAnsi"/>
          <w:b/>
          <w:i/>
          <w:color w:val="auto"/>
          <w:sz w:val="22"/>
          <w:szCs w:val="22"/>
          <w:u w:val="single"/>
        </w:rPr>
        <w:t>da costituirsi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Pr="00A83AFF">
        <w:rPr>
          <w:rFonts w:asciiTheme="minorHAnsi" w:hAnsiTheme="minorHAnsi"/>
          <w:color w:val="auto"/>
          <w:sz w:val="22"/>
          <w:szCs w:val="22"/>
        </w:rPr>
        <w:t>, la quale stipulerà il contratto in nome e per conto delle mandanti/consorziate.</w:t>
      </w:r>
    </w:p>
    <w:p w:rsidR="00553A09" w:rsidRDefault="00553A09" w:rsidP="00553A09">
      <w:pPr>
        <w:pStyle w:val="Corpodeltesto"/>
        <w:widowControl w:val="0"/>
        <w:spacing w:after="0"/>
        <w:ind w:left="3"/>
        <w:jc w:val="both"/>
        <w:rPr>
          <w:rFonts w:asciiTheme="minorHAnsi" w:hAnsiTheme="minorHAnsi"/>
          <w:color w:val="auto"/>
          <w:sz w:val="22"/>
          <w:szCs w:val="22"/>
        </w:rPr>
      </w:pPr>
    </w:p>
    <w:p w:rsidR="001528D7" w:rsidRPr="00553A09" w:rsidRDefault="001528D7" w:rsidP="00553A09">
      <w:pPr>
        <w:pStyle w:val="Corpodeltesto"/>
        <w:widowControl w:val="0"/>
        <w:spacing w:after="0"/>
        <w:ind w:left="3"/>
        <w:jc w:val="both"/>
        <w:rPr>
          <w:rFonts w:asciiTheme="minorHAnsi" w:hAnsiTheme="minorHAnsi"/>
          <w:color w:val="auto"/>
          <w:sz w:val="22"/>
          <w:szCs w:val="22"/>
        </w:rPr>
      </w:pPr>
    </w:p>
    <w:p w:rsidR="00C173A0" w:rsidRPr="00A83AFF" w:rsidRDefault="00C173A0" w:rsidP="00C173A0">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C173A0" w:rsidRPr="00A83AFF" w:rsidRDefault="00C173A0" w:rsidP="00C173A0">
      <w:pPr>
        <w:pStyle w:val="Corpodeltesto"/>
        <w:widowControl w:val="0"/>
        <w:spacing w:after="0"/>
        <w:ind w:left="360" w:hanging="360"/>
        <w:jc w:val="both"/>
        <w:rPr>
          <w:rFonts w:asciiTheme="minorHAnsi" w:hAnsiTheme="minorHAnsi"/>
          <w:color w:val="auto"/>
          <w:sz w:val="22"/>
          <w:szCs w:val="22"/>
        </w:rPr>
      </w:pPr>
    </w:p>
    <w:p w:rsidR="00C173A0" w:rsidRPr="00A83AFF" w:rsidRDefault="00C173A0" w:rsidP="00C173A0">
      <w:pPr>
        <w:pStyle w:val="Corpodeltesto"/>
        <w:widowControl w:val="0"/>
        <w:spacing w:after="0"/>
        <w:ind w:left="360" w:hanging="360"/>
        <w:jc w:val="both"/>
        <w:rPr>
          <w:rFonts w:asciiTheme="minorHAnsi" w:hAnsiTheme="minorHAnsi"/>
          <w:color w:val="auto"/>
          <w:sz w:val="22"/>
          <w:szCs w:val="22"/>
        </w:rPr>
      </w:pPr>
    </w:p>
    <w:p w:rsidR="00C173A0" w:rsidRPr="00A83AFF" w:rsidRDefault="00C173A0" w:rsidP="00C173A0">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si allegano in copia autentica; </w:t>
      </w:r>
    </w:p>
    <w:p w:rsidR="00783782" w:rsidRDefault="00783782" w:rsidP="00C173A0">
      <w:pPr>
        <w:pStyle w:val="Corpodeltesto"/>
        <w:widowControl w:val="0"/>
        <w:spacing w:after="0"/>
        <w:ind w:left="360" w:hanging="360"/>
        <w:jc w:val="both"/>
        <w:rPr>
          <w:rFonts w:asciiTheme="minorHAnsi" w:hAnsiTheme="minorHAnsi"/>
          <w:color w:val="auto"/>
          <w:szCs w:val="22"/>
        </w:rPr>
      </w:pPr>
    </w:p>
    <w:p w:rsidR="001528D7" w:rsidRDefault="001528D7" w:rsidP="00C173A0">
      <w:pPr>
        <w:pStyle w:val="Corpodeltesto"/>
        <w:widowControl w:val="0"/>
        <w:spacing w:after="0"/>
        <w:ind w:left="360" w:hanging="360"/>
        <w:jc w:val="both"/>
        <w:rPr>
          <w:rFonts w:asciiTheme="minorHAnsi" w:hAnsiTheme="minorHAnsi"/>
          <w:color w:val="auto"/>
          <w:szCs w:val="22"/>
        </w:rPr>
      </w:pPr>
    </w:p>
    <w:p w:rsidR="0068720C" w:rsidRDefault="00783782" w:rsidP="002D3E90">
      <w:pPr>
        <w:pStyle w:val="Corpodeltesto"/>
        <w:widowControl w:val="0"/>
        <w:spacing w:after="0"/>
        <w:jc w:val="both"/>
        <w:rPr>
          <w:rFonts w:asciiTheme="minorHAnsi" w:hAnsiTheme="minorHAnsi"/>
          <w:i/>
          <w:color w:val="auto"/>
          <w:sz w:val="22"/>
          <w:szCs w:val="22"/>
        </w:rPr>
      </w:pPr>
      <w:r>
        <w:rPr>
          <w:rFonts w:asciiTheme="minorHAnsi" w:hAnsiTheme="minorHAnsi"/>
          <w:i/>
          <w:color w:val="auto"/>
          <w:sz w:val="22"/>
          <w:szCs w:val="22"/>
        </w:rPr>
        <w:t>N.B.</w:t>
      </w:r>
      <w:r w:rsidR="0068720C">
        <w:rPr>
          <w:rFonts w:asciiTheme="minorHAnsi" w:hAnsiTheme="minorHAnsi"/>
          <w:i/>
          <w:color w:val="auto"/>
          <w:sz w:val="22"/>
          <w:szCs w:val="22"/>
        </w:rPr>
        <w:t xml:space="preserve">: </w:t>
      </w:r>
      <w:r w:rsidR="0068720C" w:rsidRPr="0068720C">
        <w:rPr>
          <w:rFonts w:asciiTheme="minorHAnsi" w:hAnsiTheme="minorHAnsi"/>
          <w:i/>
          <w:color w:val="auto"/>
          <w:sz w:val="22"/>
          <w:szCs w:val="22"/>
        </w:rPr>
        <w:t xml:space="preserve">Qualora il concorrente intenda partecipare in forma aggregata </w:t>
      </w:r>
      <w:r w:rsidR="0044604F">
        <w:rPr>
          <w:rFonts w:asciiTheme="minorHAnsi" w:hAnsiTheme="minorHAnsi"/>
          <w:i/>
          <w:color w:val="auto"/>
          <w:sz w:val="22"/>
          <w:szCs w:val="22"/>
        </w:rPr>
        <w:t xml:space="preserve">e </w:t>
      </w:r>
      <w:r w:rsidR="0068720C" w:rsidRPr="0068720C">
        <w:rPr>
          <w:rFonts w:asciiTheme="minorHAnsi" w:hAnsiTheme="minorHAnsi"/>
          <w:i/>
          <w:color w:val="auto"/>
          <w:sz w:val="22"/>
          <w:szCs w:val="22"/>
        </w:rPr>
        <w:t xml:space="preserve">a </w:t>
      </w:r>
      <w:r w:rsidR="0044604F">
        <w:rPr>
          <w:rFonts w:asciiTheme="minorHAnsi" w:hAnsiTheme="minorHAnsi"/>
          <w:i/>
          <w:color w:val="auto"/>
          <w:sz w:val="22"/>
          <w:szCs w:val="22"/>
        </w:rPr>
        <w:t xml:space="preserve">entrambi i </w:t>
      </w:r>
      <w:r w:rsidR="0068720C" w:rsidRPr="0068720C">
        <w:rPr>
          <w:rFonts w:asciiTheme="minorHAnsi" w:hAnsiTheme="minorHAnsi"/>
          <w:i/>
          <w:color w:val="auto"/>
          <w:sz w:val="22"/>
          <w:szCs w:val="22"/>
        </w:rPr>
        <w:t xml:space="preserve">Lotti: </w:t>
      </w:r>
    </w:p>
    <w:p w:rsidR="0068720C" w:rsidRDefault="0068720C" w:rsidP="002D3E90">
      <w:pPr>
        <w:pStyle w:val="Corpodeltesto"/>
        <w:widowControl w:val="0"/>
        <w:spacing w:after="0"/>
        <w:jc w:val="both"/>
        <w:rPr>
          <w:rFonts w:asciiTheme="minorHAnsi" w:hAnsiTheme="minorHAnsi"/>
          <w:i/>
          <w:color w:val="auto"/>
          <w:sz w:val="22"/>
          <w:szCs w:val="22"/>
        </w:rPr>
      </w:pPr>
      <w:r w:rsidRPr="0068720C">
        <w:rPr>
          <w:rFonts w:asciiTheme="minorHAnsi" w:hAnsiTheme="minorHAnsi"/>
          <w:i/>
          <w:color w:val="auto"/>
          <w:sz w:val="22"/>
          <w:szCs w:val="22"/>
        </w:rPr>
        <w:t xml:space="preserve">i) è sufficiente un’unica dichiarazione riferita a </w:t>
      </w:r>
      <w:r w:rsidR="0044604F">
        <w:rPr>
          <w:rFonts w:asciiTheme="minorHAnsi" w:hAnsiTheme="minorHAnsi"/>
          <w:i/>
          <w:color w:val="auto"/>
          <w:sz w:val="22"/>
          <w:szCs w:val="22"/>
        </w:rPr>
        <w:t>entrambi i</w:t>
      </w:r>
      <w:r w:rsidRPr="0068720C">
        <w:rPr>
          <w:rFonts w:asciiTheme="minorHAnsi" w:hAnsiTheme="minorHAnsi"/>
          <w:i/>
          <w:color w:val="auto"/>
          <w:sz w:val="22"/>
          <w:szCs w:val="22"/>
        </w:rPr>
        <w:t xml:space="preserve"> Lotti, nel caso in cui ruolo della mandataria e delle mandanti/consorziate, attività e quote percentuali di esecuzione siano gli stessi; ii) è necessario ripetere le dichiarazioni che precedono per ogn</w:t>
      </w:r>
      <w:r w:rsidR="0044604F">
        <w:rPr>
          <w:rFonts w:asciiTheme="minorHAnsi" w:hAnsiTheme="minorHAnsi"/>
          <w:i/>
          <w:color w:val="auto"/>
          <w:sz w:val="22"/>
          <w:szCs w:val="22"/>
        </w:rPr>
        <w:t>uno</w:t>
      </w:r>
      <w:r w:rsidRPr="0068720C">
        <w:rPr>
          <w:rFonts w:asciiTheme="minorHAnsi" w:hAnsiTheme="minorHAnsi"/>
          <w:i/>
          <w:color w:val="auto"/>
          <w:sz w:val="22"/>
          <w:szCs w:val="22"/>
        </w:rPr>
        <w:t xml:space="preserve"> </w:t>
      </w:r>
      <w:r w:rsidR="0044604F">
        <w:rPr>
          <w:rFonts w:asciiTheme="minorHAnsi" w:hAnsiTheme="minorHAnsi"/>
          <w:i/>
          <w:color w:val="auto"/>
          <w:sz w:val="22"/>
          <w:szCs w:val="22"/>
        </w:rPr>
        <w:t xml:space="preserve">dei </w:t>
      </w:r>
      <w:r w:rsidRPr="0068720C">
        <w:rPr>
          <w:rFonts w:asciiTheme="minorHAnsi" w:hAnsiTheme="minorHAnsi"/>
          <w:i/>
          <w:color w:val="auto"/>
          <w:sz w:val="22"/>
          <w:szCs w:val="22"/>
        </w:rPr>
        <w:t>Lott</w:t>
      </w:r>
      <w:r w:rsidR="0044604F">
        <w:rPr>
          <w:rFonts w:asciiTheme="minorHAnsi" w:hAnsiTheme="minorHAnsi"/>
          <w:i/>
          <w:color w:val="auto"/>
          <w:sz w:val="22"/>
          <w:szCs w:val="22"/>
        </w:rPr>
        <w:t>i</w:t>
      </w:r>
      <w:r w:rsidRPr="0068720C">
        <w:rPr>
          <w:rFonts w:asciiTheme="minorHAnsi" w:hAnsiTheme="minorHAnsi"/>
          <w:i/>
          <w:color w:val="auto"/>
          <w:sz w:val="22"/>
          <w:szCs w:val="22"/>
        </w:rPr>
        <w:t xml:space="preserve"> per il quale si partecipa nell’ipotesi in cui mutino il ruolo della mandataria e delle mandanti o le attività e le quote di esecuzione </w:t>
      </w:r>
      <w:r w:rsidRPr="0044604F">
        <w:rPr>
          <w:rFonts w:asciiTheme="minorHAnsi" w:hAnsiTheme="minorHAnsi"/>
          <w:i/>
          <w:color w:val="auto"/>
          <w:sz w:val="22"/>
          <w:szCs w:val="22"/>
          <w:u w:val="single"/>
        </w:rPr>
        <w:t>fermo restando che la composizione del concorrente deve restare la stessa</w:t>
      </w:r>
      <w:r w:rsidRPr="0068720C">
        <w:rPr>
          <w:rFonts w:asciiTheme="minorHAnsi" w:hAnsiTheme="minorHAnsi"/>
          <w:i/>
          <w:color w:val="auto"/>
          <w:sz w:val="22"/>
          <w:szCs w:val="22"/>
        </w:rPr>
        <w:t>.</w:t>
      </w:r>
    </w:p>
    <w:p w:rsidR="00783782" w:rsidRPr="00EA1723" w:rsidRDefault="00783782" w:rsidP="00C173A0">
      <w:pPr>
        <w:pStyle w:val="Corpodeltesto"/>
        <w:widowControl w:val="0"/>
        <w:spacing w:after="0"/>
        <w:ind w:left="360" w:hanging="360"/>
        <w:jc w:val="both"/>
        <w:rPr>
          <w:rFonts w:asciiTheme="minorHAnsi" w:hAnsiTheme="minorHAnsi"/>
          <w:color w:val="auto"/>
          <w:szCs w:val="22"/>
        </w:rPr>
      </w:pPr>
    </w:p>
    <w:p w:rsidR="00EA1723" w:rsidRPr="00EA1723" w:rsidRDefault="00EA1723" w:rsidP="006C08BF">
      <w:pPr>
        <w:pStyle w:val="Corpodel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Pr="00A83AFF" w:rsidRDefault="008B7B85" w:rsidP="00BA5783">
      <w:pPr>
        <w:jc w:val="both"/>
        <w:rPr>
          <w:rFonts w:asciiTheme="minorHAnsi" w:hAnsiTheme="minorHAnsi"/>
          <w:b/>
          <w:color w:val="auto"/>
          <w:sz w:val="22"/>
          <w:szCs w:val="22"/>
        </w:rPr>
      </w:pPr>
    </w:p>
    <w:p w:rsidR="00C173A0" w:rsidRPr="00A83AFF" w:rsidRDefault="00C173A0" w:rsidP="00C173A0">
      <w:pPr>
        <w:pStyle w:val="Corpodeltesto21"/>
        <w:spacing w:line="360"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8B7B85" w:rsidRPr="00A83AFF" w:rsidRDefault="008B7B85" w:rsidP="008B7B85">
      <w:pPr>
        <w:pStyle w:val="Corpodeltesto21"/>
        <w:spacing w:line="360" w:lineRule="auto"/>
        <w:rPr>
          <w:rFonts w:asciiTheme="minorHAnsi" w:hAnsiTheme="minorHAnsi"/>
          <w:bCs/>
          <w:color w:val="auto"/>
          <w:sz w:val="22"/>
          <w:szCs w:val="22"/>
          <w:u w:val="single"/>
        </w:rPr>
      </w:pPr>
    </w:p>
    <w:p w:rsidR="00EA1723" w:rsidRDefault="00C173A0" w:rsidP="0046117B">
      <w:pPr>
        <w:widowControl w:val="0"/>
        <w:numPr>
          <w:ilvl w:val="0"/>
          <w:numId w:val="6"/>
        </w:numPr>
        <w:tabs>
          <w:tab w:val="left" w:pos="284"/>
        </w:tabs>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83782" w:rsidRPr="0046117B" w:rsidRDefault="00783782" w:rsidP="0046117B">
      <w:pPr>
        <w:widowControl w:val="0"/>
        <w:tabs>
          <w:tab w:val="left" w:pos="284"/>
        </w:tabs>
        <w:ind w:left="360"/>
        <w:jc w:val="both"/>
        <w:rPr>
          <w:rFonts w:asciiTheme="minorHAnsi" w:hAnsiTheme="minorHAnsi"/>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BD4B4"/>
          </w:tcPr>
          <w:p w:rsidR="00C173A0" w:rsidRPr="00A83AFF" w:rsidRDefault="00C173A0" w:rsidP="003337E4">
            <w:pPr>
              <w:spacing w:line="400" w:lineRule="atLeast"/>
              <w:ind w:right="119"/>
              <w:jc w:val="both"/>
              <w:rPr>
                <w:rFonts w:asciiTheme="minorHAnsi" w:hAnsiTheme="minorHAnsi"/>
                <w:szCs w:val="22"/>
              </w:rPr>
            </w:pPr>
            <w:r w:rsidRPr="00A83AFF">
              <w:rPr>
                <w:rFonts w:asciiTheme="minorHAnsi" w:hAnsiTheme="minorHAnsi"/>
                <w:color w:val="auto"/>
                <w:sz w:val="22"/>
                <w:szCs w:val="22"/>
              </w:rPr>
              <w:t>Società</w:t>
            </w:r>
          </w:p>
        </w:tc>
        <w:tc>
          <w:tcPr>
            <w:tcW w:w="3259" w:type="dxa"/>
            <w:tcBorders>
              <w:top w:val="single" w:sz="4" w:space="0" w:color="00000A"/>
              <w:left w:val="single" w:sz="4" w:space="0" w:color="00000A"/>
              <w:bottom w:val="single" w:sz="4" w:space="0" w:color="00000A"/>
            </w:tcBorders>
            <w:shd w:val="clear" w:color="auto" w:fill="FBD4B4"/>
          </w:tcPr>
          <w:p w:rsidR="00C173A0" w:rsidRPr="00A83AFF" w:rsidRDefault="00C173A0" w:rsidP="003337E4">
            <w:pPr>
              <w:spacing w:line="400" w:lineRule="atLeast"/>
              <w:ind w:right="119"/>
              <w:jc w:val="both"/>
              <w:rPr>
                <w:rFonts w:asciiTheme="minorHAnsi" w:hAnsiTheme="minorHAnsi"/>
                <w:szCs w:val="22"/>
              </w:rPr>
            </w:pPr>
            <w:r w:rsidRPr="00A83AFF">
              <w:rPr>
                <w:rFonts w:asciiTheme="minorHAnsi" w:hAnsiTheme="minorHAnsi"/>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rsidR="00C173A0" w:rsidRPr="00A83AFF" w:rsidRDefault="00C173A0" w:rsidP="003337E4">
            <w:pPr>
              <w:ind w:right="119"/>
              <w:jc w:val="both"/>
              <w:rPr>
                <w:rFonts w:asciiTheme="minorHAnsi" w:hAnsiTheme="minorHAnsi"/>
                <w:szCs w:val="22"/>
              </w:rPr>
            </w:pPr>
            <w:r w:rsidRPr="00A83AFF">
              <w:rPr>
                <w:rFonts w:asciiTheme="minorHAnsi" w:hAnsiTheme="minorHAnsi"/>
                <w:color w:val="auto"/>
                <w:sz w:val="22"/>
                <w:szCs w:val="22"/>
              </w:rPr>
              <w:t xml:space="preserve">Barrare per conto delle quali partecipa / esecutrici </w:t>
            </w: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spacing w:line="400" w:lineRule="atLeast"/>
              <w:ind w:right="119"/>
              <w:jc w:val="both"/>
              <w:rPr>
                <w:rFonts w:asciiTheme="minorHAnsi" w:hAnsiTheme="minorHAnsi"/>
                <w:szCs w:val="22"/>
              </w:rPr>
            </w:pPr>
          </w:p>
        </w:tc>
      </w:tr>
    </w:tbl>
    <w:p w:rsidR="00783782" w:rsidRDefault="00783782" w:rsidP="00B233DE">
      <w:pPr>
        <w:tabs>
          <w:tab w:val="left" w:pos="993"/>
        </w:tabs>
        <w:ind w:right="51"/>
        <w:jc w:val="both"/>
        <w:rPr>
          <w:rFonts w:asciiTheme="minorHAnsi" w:hAnsiTheme="minorHAnsi"/>
          <w:color w:val="auto"/>
          <w:sz w:val="22"/>
          <w:szCs w:val="22"/>
        </w:rPr>
      </w:pPr>
      <w:bookmarkStart w:id="18" w:name="OLE_LINK5"/>
      <w:bookmarkStart w:id="19" w:name="OLE_LINK4"/>
      <w:bookmarkEnd w:id="18"/>
      <w:bookmarkEnd w:id="19"/>
    </w:p>
    <w:p w:rsidR="006C08BF" w:rsidRDefault="006C08BF" w:rsidP="00B233DE">
      <w:pPr>
        <w:tabs>
          <w:tab w:val="left" w:pos="993"/>
        </w:tabs>
        <w:ind w:right="51"/>
        <w:jc w:val="both"/>
        <w:rPr>
          <w:rFonts w:asciiTheme="minorHAnsi" w:hAnsiTheme="minorHAnsi"/>
          <w:color w:val="auto"/>
          <w:sz w:val="22"/>
          <w:szCs w:val="22"/>
        </w:rPr>
      </w:pPr>
    </w:p>
    <w:p w:rsidR="002D3E90" w:rsidRDefault="002D3E90" w:rsidP="00B233DE">
      <w:pPr>
        <w:tabs>
          <w:tab w:val="left" w:pos="993"/>
        </w:tabs>
        <w:ind w:right="51"/>
        <w:jc w:val="both"/>
        <w:rPr>
          <w:rFonts w:asciiTheme="minorHAnsi" w:hAnsiTheme="minorHAnsi"/>
          <w:color w:val="auto"/>
          <w:sz w:val="22"/>
          <w:szCs w:val="22"/>
        </w:rPr>
      </w:pPr>
    </w:p>
    <w:p w:rsidR="002D3E90" w:rsidRDefault="002D3E90" w:rsidP="00B233DE">
      <w:pPr>
        <w:tabs>
          <w:tab w:val="left" w:pos="993"/>
        </w:tabs>
        <w:ind w:right="51"/>
        <w:jc w:val="both"/>
        <w:rPr>
          <w:rFonts w:asciiTheme="minorHAnsi" w:hAnsiTheme="minorHAnsi"/>
          <w:color w:val="auto"/>
          <w:sz w:val="22"/>
          <w:szCs w:val="22"/>
        </w:rPr>
      </w:pPr>
    </w:p>
    <w:p w:rsidR="002D3E90" w:rsidRPr="00A83AFF" w:rsidRDefault="002D3E90" w:rsidP="00B233DE">
      <w:pPr>
        <w:tabs>
          <w:tab w:val="left" w:pos="993"/>
        </w:tabs>
        <w:ind w:right="51"/>
        <w:jc w:val="both"/>
        <w:rPr>
          <w:rFonts w:asciiTheme="minorHAnsi" w:hAnsiTheme="minorHAnsi"/>
          <w:color w:val="auto"/>
          <w:sz w:val="22"/>
          <w:szCs w:val="22"/>
        </w:rPr>
      </w:pPr>
    </w:p>
    <w:p w:rsidR="00C173A0" w:rsidRPr="00EA1723" w:rsidRDefault="00902134" w:rsidP="008B7B85">
      <w:pPr>
        <w:shd w:val="clear" w:color="auto" w:fill="DFDFDF"/>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8B7B85">
      <w:pPr>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46117B">
      <w:pPr>
        <w:widowControl w:val="0"/>
        <w:jc w:val="both"/>
        <w:rPr>
          <w:rFonts w:asciiTheme="minorHAnsi" w:hAnsiTheme="minorHAnsi"/>
          <w:color w:val="auto"/>
          <w:sz w:val="22"/>
          <w:szCs w:val="22"/>
        </w:rPr>
      </w:pPr>
    </w:p>
    <w:p w:rsidR="00783782" w:rsidRPr="0046117B" w:rsidRDefault="00783782" w:rsidP="0046117B">
      <w:pPr>
        <w:widowControl w:val="0"/>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FF2697" w:rsidRDefault="00C173A0" w:rsidP="004F3424">
      <w:pPr>
        <w:pStyle w:val="Paragrafoelenco"/>
        <w:numPr>
          <w:ilvl w:val="0"/>
          <w:numId w:val="8"/>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 o della fornitura, ovvero la percentuale in caso di servizio/forniture indivisibili, che saranno eseguite dai singoli operatori economici aggregati in rete sono le seguenti:</w:t>
      </w:r>
    </w:p>
    <w:p w:rsidR="00783782" w:rsidRPr="004F3424" w:rsidRDefault="00783782" w:rsidP="00783782">
      <w:pPr>
        <w:pStyle w:val="Paragrafoelenco"/>
        <w:ind w:left="357" w:right="119"/>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pacing w:line="240" w:lineRule="atLeast"/>
              <w:ind w:right="51"/>
              <w:rPr>
                <w:rFonts w:asciiTheme="minorHAnsi" w:hAnsiTheme="minorHAnsi"/>
                <w:b/>
                <w:color w:val="auto"/>
                <w:szCs w:val="22"/>
              </w:rPr>
            </w:pPr>
            <w:r w:rsidRPr="00A83AFF">
              <w:rPr>
                <w:rFonts w:asciiTheme="minorHAnsi" w:hAnsiTheme="minorHAnsi"/>
                <w:b/>
                <w:color w:val="auto"/>
                <w:sz w:val="22"/>
                <w:szCs w:val="22"/>
              </w:rPr>
              <w:t>Parte della</w:t>
            </w:r>
          </w:p>
          <w:p w:rsidR="00C173A0" w:rsidRPr="00A83AFF" w:rsidRDefault="00C173A0" w:rsidP="0046117B">
            <w:pPr>
              <w:spacing w:line="240" w:lineRule="atLeast"/>
              <w:ind w:right="51"/>
              <w:jc w:val="both"/>
              <w:rPr>
                <w:rFonts w:asciiTheme="minorHAnsi" w:hAnsiTheme="minorHAnsi"/>
                <w:szCs w:val="22"/>
              </w:rPr>
            </w:pPr>
            <w:r w:rsidRPr="00A83AFF">
              <w:rPr>
                <w:rFonts w:asciiTheme="minorHAnsi" w:hAnsiTheme="minorHAnsi"/>
                <w:b/>
                <w:color w:val="auto"/>
                <w:sz w:val="22"/>
                <w:szCs w:val="22"/>
              </w:rPr>
              <w:t>Fornitura/ 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bl>
    <w:p w:rsidR="00C173A0" w:rsidRDefault="00C173A0" w:rsidP="00C173A0">
      <w:pPr>
        <w:pStyle w:val="Paragrafoelenco"/>
        <w:ind w:left="0" w:right="119"/>
        <w:jc w:val="both"/>
        <w:rPr>
          <w:rFonts w:asciiTheme="minorHAnsi" w:hAnsiTheme="minorHAnsi"/>
          <w:color w:val="auto"/>
          <w:sz w:val="22"/>
          <w:szCs w:val="22"/>
        </w:rPr>
      </w:pPr>
    </w:p>
    <w:p w:rsidR="006C08BF" w:rsidRPr="00A83AFF" w:rsidRDefault="006C08BF" w:rsidP="00C173A0">
      <w:pPr>
        <w:pStyle w:val="Paragrafoelenco"/>
        <w:ind w:left="0" w:right="119"/>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6C08BF">
      <w:pPr>
        <w:widowControl w:val="0"/>
        <w:jc w:val="both"/>
        <w:rPr>
          <w:rFonts w:asciiTheme="minorHAnsi" w:hAnsiTheme="minorHAnsi"/>
          <w:color w:val="auto"/>
          <w:sz w:val="22"/>
          <w:szCs w:val="22"/>
        </w:rPr>
      </w:pPr>
    </w:p>
    <w:p w:rsidR="00C173A0" w:rsidRPr="00A83AFF" w:rsidRDefault="00C173A0" w:rsidP="006C08BF">
      <w:pPr>
        <w:pStyle w:val="Paragrafoelenco"/>
        <w:numPr>
          <w:ilvl w:val="0"/>
          <w:numId w:val="10"/>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 o della fornitura, ovvero la percentuale in caso di servizio/forniture indivisibili,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C173A0">
      <w:pPr>
        <w:widowControl w:val="0"/>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pacing w:line="240" w:lineRule="atLeast"/>
              <w:ind w:right="51"/>
              <w:rPr>
                <w:rFonts w:asciiTheme="minorHAnsi" w:hAnsiTheme="minorHAnsi"/>
                <w:b/>
                <w:color w:val="auto"/>
                <w:szCs w:val="22"/>
              </w:rPr>
            </w:pPr>
            <w:r w:rsidRPr="00A83AFF">
              <w:rPr>
                <w:rFonts w:asciiTheme="minorHAnsi" w:hAnsiTheme="minorHAnsi"/>
                <w:b/>
                <w:color w:val="auto"/>
                <w:sz w:val="22"/>
                <w:szCs w:val="22"/>
              </w:rPr>
              <w:t>Parte della</w:t>
            </w:r>
          </w:p>
          <w:p w:rsidR="00D07E1E" w:rsidRPr="00A83AFF" w:rsidRDefault="00D07E1E" w:rsidP="00F75F0C">
            <w:pPr>
              <w:spacing w:line="240" w:lineRule="atLeast"/>
              <w:ind w:right="51"/>
              <w:jc w:val="both"/>
              <w:rPr>
                <w:rFonts w:asciiTheme="minorHAnsi" w:hAnsiTheme="minorHAnsi"/>
                <w:szCs w:val="22"/>
              </w:rPr>
            </w:pPr>
            <w:r w:rsidRPr="00A83AFF">
              <w:rPr>
                <w:rFonts w:asciiTheme="minorHAnsi" w:hAnsiTheme="minorHAnsi"/>
                <w:b/>
                <w:color w:val="auto"/>
                <w:sz w:val="22"/>
                <w:szCs w:val="22"/>
              </w:rPr>
              <w:t>Fornitura/del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bl>
    <w:p w:rsidR="00D07E1E" w:rsidRPr="00A83AFF" w:rsidRDefault="00D07E1E" w:rsidP="00C173A0">
      <w:pPr>
        <w:widowControl w:val="0"/>
        <w:jc w:val="both"/>
        <w:rPr>
          <w:rFonts w:asciiTheme="minorHAnsi" w:hAnsiTheme="minorHAnsi"/>
          <w:color w:val="auto"/>
          <w:sz w:val="22"/>
          <w:szCs w:val="22"/>
        </w:rPr>
      </w:pPr>
    </w:p>
    <w:p w:rsidR="00783782" w:rsidRPr="00A83AFF" w:rsidRDefault="00783782" w:rsidP="00C173A0">
      <w:pPr>
        <w:widowControl w:val="0"/>
        <w:jc w:val="both"/>
        <w:rPr>
          <w:rFonts w:asciiTheme="minorHAnsi" w:hAnsiTheme="minorHAnsi"/>
          <w:color w:val="auto"/>
          <w:sz w:val="22"/>
          <w:szCs w:val="22"/>
        </w:rPr>
      </w:pPr>
    </w:p>
    <w:p w:rsidR="00C173A0" w:rsidRPr="00A83AFF" w:rsidRDefault="00C173A0" w:rsidP="008B7B85">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8B7B85">
      <w:pPr>
        <w:pStyle w:val="Paragrafoelenco"/>
        <w:numPr>
          <w:ilvl w:val="0"/>
          <w:numId w:val="9"/>
        </w:numPr>
        <w:spacing w:before="60" w:after="60" w:line="276" w:lineRule="auto"/>
        <w:ind w:right="119"/>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 o della fornitura, ovvero la percentuale in caso di servizio/forniture indivisibili, che saranno eseguite dai singoli operatori economici aggregati in rete sono le seguenti:</w:t>
      </w:r>
    </w:p>
    <w:tbl>
      <w:tblPr>
        <w:tblW w:w="9708" w:type="dxa"/>
        <w:tblInd w:w="361" w:type="dxa"/>
        <w:tblLayout w:type="fixed"/>
        <w:tblCellMar>
          <w:left w:w="93" w:type="dxa"/>
        </w:tblCellMar>
        <w:tblLook w:val="0000"/>
      </w:tblPr>
      <w:tblGrid>
        <w:gridCol w:w="2068"/>
        <w:gridCol w:w="2267"/>
        <w:gridCol w:w="1807"/>
        <w:gridCol w:w="1484"/>
        <w:gridCol w:w="2082"/>
      </w:tblGrid>
      <w:tr w:rsidR="00C173A0" w:rsidRPr="00A83AFF" w:rsidTr="006568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lastRenderedPageBreak/>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pacing w:line="240" w:lineRule="atLeast"/>
              <w:ind w:right="51"/>
              <w:rPr>
                <w:rFonts w:asciiTheme="minorHAnsi" w:hAnsiTheme="minorHAnsi"/>
                <w:b/>
                <w:color w:val="auto"/>
                <w:szCs w:val="22"/>
              </w:rPr>
            </w:pPr>
            <w:r w:rsidRPr="00A83AFF">
              <w:rPr>
                <w:rFonts w:asciiTheme="minorHAnsi" w:hAnsiTheme="minorHAnsi"/>
                <w:b/>
                <w:color w:val="auto"/>
                <w:sz w:val="22"/>
                <w:szCs w:val="22"/>
              </w:rPr>
              <w:t>Parte della</w:t>
            </w:r>
          </w:p>
          <w:p w:rsidR="00C173A0" w:rsidRPr="00A83AFF" w:rsidRDefault="00C173A0" w:rsidP="003337E4">
            <w:pPr>
              <w:spacing w:line="240" w:lineRule="atLeast"/>
              <w:ind w:right="51"/>
              <w:jc w:val="both"/>
              <w:rPr>
                <w:rFonts w:asciiTheme="minorHAnsi" w:hAnsiTheme="minorHAnsi"/>
                <w:szCs w:val="22"/>
              </w:rPr>
            </w:pPr>
            <w:r w:rsidRPr="00A83AFF">
              <w:rPr>
                <w:rFonts w:asciiTheme="minorHAnsi" w:hAnsiTheme="minorHAnsi"/>
                <w:b/>
                <w:color w:val="auto"/>
                <w:sz w:val="22"/>
                <w:szCs w:val="22"/>
              </w:rPr>
              <w:t>Fornitura/del servizio</w:t>
            </w:r>
          </w:p>
        </w:tc>
      </w:tr>
      <w:tr w:rsidR="00C173A0" w:rsidRPr="00A83AFF" w:rsidTr="006568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6568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6568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D07E1E">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bl>
    <w:p w:rsidR="00783782" w:rsidRDefault="00783782" w:rsidP="00783782">
      <w:pPr>
        <w:pStyle w:val="Corpodeltesto"/>
        <w:widowControl w:val="0"/>
        <w:spacing w:after="0"/>
        <w:jc w:val="both"/>
        <w:rPr>
          <w:rFonts w:asciiTheme="minorHAnsi" w:hAnsiTheme="minorHAnsi"/>
          <w:i/>
          <w:color w:val="auto"/>
          <w:sz w:val="22"/>
          <w:szCs w:val="22"/>
        </w:rPr>
      </w:pPr>
    </w:p>
    <w:p w:rsidR="002D3E90" w:rsidRDefault="002D3E90" w:rsidP="00783782">
      <w:pPr>
        <w:pStyle w:val="Corpodeltesto"/>
        <w:widowControl w:val="0"/>
        <w:spacing w:after="0"/>
        <w:jc w:val="both"/>
        <w:rPr>
          <w:rFonts w:asciiTheme="minorHAnsi" w:hAnsiTheme="minorHAnsi"/>
          <w:i/>
          <w:color w:val="auto"/>
          <w:sz w:val="22"/>
          <w:szCs w:val="22"/>
        </w:rPr>
      </w:pPr>
    </w:p>
    <w:p w:rsidR="002D3E90" w:rsidRDefault="002D3E90" w:rsidP="002D3E90">
      <w:pPr>
        <w:pStyle w:val="Corpodeltesto"/>
        <w:widowControl w:val="0"/>
        <w:spacing w:after="0"/>
        <w:jc w:val="both"/>
        <w:rPr>
          <w:rFonts w:asciiTheme="minorHAnsi" w:hAnsiTheme="minorHAnsi"/>
          <w:i/>
          <w:color w:val="auto"/>
          <w:sz w:val="22"/>
          <w:szCs w:val="22"/>
        </w:rPr>
      </w:pPr>
      <w:r>
        <w:rPr>
          <w:rFonts w:asciiTheme="minorHAnsi" w:hAnsiTheme="minorHAnsi"/>
          <w:i/>
          <w:color w:val="auto"/>
          <w:sz w:val="22"/>
          <w:szCs w:val="22"/>
        </w:rPr>
        <w:t xml:space="preserve">N.B.: </w:t>
      </w:r>
      <w:r w:rsidRPr="0068720C">
        <w:rPr>
          <w:rFonts w:asciiTheme="minorHAnsi" w:hAnsiTheme="minorHAnsi"/>
          <w:i/>
          <w:color w:val="auto"/>
          <w:sz w:val="22"/>
          <w:szCs w:val="22"/>
        </w:rPr>
        <w:t xml:space="preserve">Qualora il concorrente intenda partecipare in forma aggregata </w:t>
      </w:r>
      <w:r>
        <w:rPr>
          <w:rFonts w:asciiTheme="minorHAnsi" w:hAnsiTheme="minorHAnsi"/>
          <w:i/>
          <w:color w:val="auto"/>
          <w:sz w:val="22"/>
          <w:szCs w:val="22"/>
        </w:rPr>
        <w:t xml:space="preserve">e </w:t>
      </w:r>
      <w:r w:rsidRPr="0068720C">
        <w:rPr>
          <w:rFonts w:asciiTheme="minorHAnsi" w:hAnsiTheme="minorHAnsi"/>
          <w:i/>
          <w:color w:val="auto"/>
          <w:sz w:val="22"/>
          <w:szCs w:val="22"/>
        </w:rPr>
        <w:t xml:space="preserve">a </w:t>
      </w:r>
      <w:r>
        <w:rPr>
          <w:rFonts w:asciiTheme="minorHAnsi" w:hAnsiTheme="minorHAnsi"/>
          <w:i/>
          <w:color w:val="auto"/>
          <w:sz w:val="22"/>
          <w:szCs w:val="22"/>
        </w:rPr>
        <w:t xml:space="preserve">entrambi i </w:t>
      </w:r>
      <w:r w:rsidRPr="0068720C">
        <w:rPr>
          <w:rFonts w:asciiTheme="minorHAnsi" w:hAnsiTheme="minorHAnsi"/>
          <w:i/>
          <w:color w:val="auto"/>
          <w:sz w:val="22"/>
          <w:szCs w:val="22"/>
        </w:rPr>
        <w:t xml:space="preserve">Lotti: </w:t>
      </w:r>
    </w:p>
    <w:p w:rsidR="002D3E90" w:rsidRDefault="002D3E90" w:rsidP="002D3E90">
      <w:pPr>
        <w:pStyle w:val="Corpodeltesto"/>
        <w:widowControl w:val="0"/>
        <w:spacing w:after="0"/>
        <w:jc w:val="both"/>
        <w:rPr>
          <w:rFonts w:asciiTheme="minorHAnsi" w:hAnsiTheme="minorHAnsi"/>
          <w:i/>
          <w:color w:val="auto"/>
          <w:sz w:val="22"/>
          <w:szCs w:val="22"/>
        </w:rPr>
      </w:pPr>
      <w:r w:rsidRPr="0068720C">
        <w:rPr>
          <w:rFonts w:asciiTheme="minorHAnsi" w:hAnsiTheme="minorHAnsi"/>
          <w:i/>
          <w:color w:val="auto"/>
          <w:sz w:val="22"/>
          <w:szCs w:val="22"/>
        </w:rPr>
        <w:t xml:space="preserve">i) è sufficiente un’unica dichiarazione riferita a </w:t>
      </w:r>
      <w:r>
        <w:rPr>
          <w:rFonts w:asciiTheme="minorHAnsi" w:hAnsiTheme="minorHAnsi"/>
          <w:i/>
          <w:color w:val="auto"/>
          <w:sz w:val="22"/>
          <w:szCs w:val="22"/>
        </w:rPr>
        <w:t>entrambi i</w:t>
      </w:r>
      <w:r w:rsidRPr="0068720C">
        <w:rPr>
          <w:rFonts w:asciiTheme="minorHAnsi" w:hAnsiTheme="minorHAnsi"/>
          <w:i/>
          <w:color w:val="auto"/>
          <w:sz w:val="22"/>
          <w:szCs w:val="22"/>
        </w:rPr>
        <w:t xml:space="preserve"> Lotti, nel caso in cui ruolo della mandataria e delle mandanti/consorziate, attività e quote percentuali di esecuzione siano gli stessi; ii) è necessario ripetere le dichiarazioni che precedono per ogn</w:t>
      </w:r>
      <w:r>
        <w:rPr>
          <w:rFonts w:asciiTheme="minorHAnsi" w:hAnsiTheme="minorHAnsi"/>
          <w:i/>
          <w:color w:val="auto"/>
          <w:sz w:val="22"/>
          <w:szCs w:val="22"/>
        </w:rPr>
        <w:t>uno</w:t>
      </w:r>
      <w:r w:rsidRPr="0068720C">
        <w:rPr>
          <w:rFonts w:asciiTheme="minorHAnsi" w:hAnsiTheme="minorHAnsi"/>
          <w:i/>
          <w:color w:val="auto"/>
          <w:sz w:val="22"/>
          <w:szCs w:val="22"/>
        </w:rPr>
        <w:t xml:space="preserve"> </w:t>
      </w:r>
      <w:r>
        <w:rPr>
          <w:rFonts w:asciiTheme="minorHAnsi" w:hAnsiTheme="minorHAnsi"/>
          <w:i/>
          <w:color w:val="auto"/>
          <w:sz w:val="22"/>
          <w:szCs w:val="22"/>
        </w:rPr>
        <w:t xml:space="preserve">dei </w:t>
      </w:r>
      <w:r w:rsidRPr="0068720C">
        <w:rPr>
          <w:rFonts w:asciiTheme="minorHAnsi" w:hAnsiTheme="minorHAnsi"/>
          <w:i/>
          <w:color w:val="auto"/>
          <w:sz w:val="22"/>
          <w:szCs w:val="22"/>
        </w:rPr>
        <w:t>Lott</w:t>
      </w:r>
      <w:r>
        <w:rPr>
          <w:rFonts w:asciiTheme="minorHAnsi" w:hAnsiTheme="minorHAnsi"/>
          <w:i/>
          <w:color w:val="auto"/>
          <w:sz w:val="22"/>
          <w:szCs w:val="22"/>
        </w:rPr>
        <w:t>i</w:t>
      </w:r>
      <w:r w:rsidRPr="0068720C">
        <w:rPr>
          <w:rFonts w:asciiTheme="minorHAnsi" w:hAnsiTheme="minorHAnsi"/>
          <w:i/>
          <w:color w:val="auto"/>
          <w:sz w:val="22"/>
          <w:szCs w:val="22"/>
        </w:rPr>
        <w:t xml:space="preserve"> per il quale si partecipa nell’ipotesi in cui mutino il ruolo della mandataria e delle mandanti o le attività e le quote di esecuzione </w:t>
      </w:r>
      <w:r w:rsidRPr="0044604F">
        <w:rPr>
          <w:rFonts w:asciiTheme="minorHAnsi" w:hAnsiTheme="minorHAnsi"/>
          <w:i/>
          <w:color w:val="auto"/>
          <w:sz w:val="22"/>
          <w:szCs w:val="22"/>
          <w:u w:val="single"/>
        </w:rPr>
        <w:t>fermo restando che la composizione del concorrente deve restare la stessa</w:t>
      </w:r>
      <w:r w:rsidRPr="0068720C">
        <w:rPr>
          <w:rFonts w:asciiTheme="minorHAnsi" w:hAnsiTheme="minorHAnsi"/>
          <w:i/>
          <w:color w:val="auto"/>
          <w:sz w:val="22"/>
          <w:szCs w:val="22"/>
        </w:rPr>
        <w:t>.</w:t>
      </w:r>
    </w:p>
    <w:p w:rsidR="00E32E79" w:rsidRDefault="00E32E79">
      <w:pPr>
        <w:rPr>
          <w:rFonts w:asciiTheme="minorHAnsi" w:hAnsiTheme="minorHAnsi"/>
          <w:i/>
          <w:color w:val="auto"/>
          <w:sz w:val="22"/>
          <w:szCs w:val="22"/>
        </w:rPr>
      </w:pPr>
    </w:p>
    <w:p w:rsidR="00C173A0" w:rsidRPr="00A83AFF" w:rsidRDefault="00C173A0">
      <w:pPr>
        <w:rPr>
          <w:rFonts w:asciiTheme="minorHAnsi" w:hAnsiTheme="minorHAnsi"/>
          <w:i/>
          <w:color w:val="auto"/>
          <w:sz w:val="22"/>
          <w:szCs w:val="22"/>
        </w:rPr>
      </w:pPr>
    </w:p>
    <w:p w:rsidR="00C173A0" w:rsidRPr="00A83AFF" w:rsidRDefault="00C173A0" w:rsidP="00C173A0">
      <w:pPr>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C173A0">
      <w:pPr>
        <w:jc w:val="both"/>
        <w:rPr>
          <w:rFonts w:asciiTheme="minorHAnsi" w:hAnsiTheme="minorHAnsi"/>
          <w:color w:val="auto"/>
          <w:sz w:val="22"/>
          <w:szCs w:val="22"/>
        </w:rPr>
      </w:pPr>
      <w:r w:rsidRPr="00A83AFF">
        <w:rPr>
          <w:rFonts w:asciiTheme="minorHAnsi" w:hAnsiTheme="minorHAnsi"/>
          <w:i/>
          <w:color w:val="auto"/>
          <w:sz w:val="22"/>
          <w:szCs w:val="22"/>
        </w:rPr>
        <w:t>(obbligatoria per tutti gli operatori concorrenti; 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C173A0" w:rsidRDefault="00C173A0" w:rsidP="00C173A0">
      <w:pPr>
        <w:pStyle w:val="Corpodeltesto21"/>
        <w:spacing w:line="240" w:lineRule="atLeast"/>
        <w:rPr>
          <w:rFonts w:asciiTheme="minorHAnsi" w:hAnsiTheme="minorHAnsi"/>
          <w:color w:val="auto"/>
          <w:sz w:val="22"/>
          <w:szCs w:val="22"/>
        </w:rPr>
      </w:pPr>
    </w:p>
    <w:p w:rsidR="00E32E79" w:rsidRPr="00A83AFF" w:rsidRDefault="00E32E79" w:rsidP="00C173A0">
      <w:pPr>
        <w:pStyle w:val="Corpodeltesto21"/>
        <w:spacing w:line="240" w:lineRule="atLeast"/>
        <w:rPr>
          <w:rFonts w:asciiTheme="minorHAnsi" w:hAnsiTheme="minorHAnsi"/>
          <w:color w:val="auto"/>
          <w:sz w:val="22"/>
          <w:szCs w:val="22"/>
        </w:rPr>
      </w:pPr>
    </w:p>
    <w:p w:rsidR="00C173A0" w:rsidRPr="00A83AFF" w:rsidRDefault="00C173A0" w:rsidP="00C173A0">
      <w:pPr>
        <w:pStyle w:val="Paragrafoelenco1"/>
        <w:numPr>
          <w:ilvl w:val="0"/>
          <w:numId w:val="2"/>
        </w:numPr>
        <w:tabs>
          <w:tab w:val="left" w:pos="426"/>
        </w:tabs>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A3315F" w:rsidRPr="00A83AFF">
        <w:rPr>
          <w:rFonts w:asciiTheme="minorHAnsi" w:hAnsiTheme="minorHAnsi"/>
          <w:color w:val="auto"/>
          <w:sz w:val="22"/>
          <w:szCs w:val="22"/>
        </w:rPr>
        <w:t xml:space="preserve">di indicare il seguente conto corrente per l’accredito della cauzione </w:t>
      </w:r>
      <w:r w:rsidRPr="00A83AFF">
        <w:rPr>
          <w:rFonts w:asciiTheme="minorHAnsi" w:hAnsiTheme="minorHAnsi"/>
          <w:color w:val="auto"/>
          <w:sz w:val="22"/>
          <w:szCs w:val="22"/>
        </w:rPr>
        <w:t>a seguito dello svincolo della stessa:</w:t>
      </w:r>
    </w:p>
    <w:p w:rsidR="00A3315F" w:rsidRPr="00A83AFF" w:rsidRDefault="00A3315F" w:rsidP="00A3315F">
      <w:pPr>
        <w:pStyle w:val="Paragrafoelenco1"/>
        <w:tabs>
          <w:tab w:val="left" w:pos="426"/>
        </w:tabs>
        <w:ind w:left="0"/>
        <w:jc w:val="both"/>
        <w:rPr>
          <w:rFonts w:asciiTheme="minorHAnsi" w:hAnsiTheme="minorHAnsi"/>
          <w:i/>
          <w:color w:val="auto"/>
          <w:sz w:val="22"/>
          <w:szCs w:val="22"/>
        </w:rPr>
      </w:pPr>
    </w:p>
    <w:p w:rsidR="00C173A0" w:rsidRPr="00A83AFF" w:rsidRDefault="00C173A0" w:rsidP="00C173A0">
      <w:pPr>
        <w:pStyle w:val="Corpodeltesto21"/>
        <w:spacing w:line="240" w:lineRule="atLeast"/>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C173A0">
      <w:pPr>
        <w:pStyle w:val="Corpodeltesto21"/>
        <w:spacing w:line="240" w:lineRule="atLeast"/>
        <w:ind w:left="397" w:right="57"/>
        <w:rPr>
          <w:rFonts w:asciiTheme="minorHAnsi" w:hAnsiTheme="minorHAnsi"/>
          <w:i/>
          <w:color w:val="auto"/>
          <w:sz w:val="22"/>
          <w:szCs w:val="22"/>
        </w:rPr>
      </w:pPr>
    </w:p>
    <w:p w:rsidR="00C173A0" w:rsidRPr="00A83AFF" w:rsidRDefault="00C173A0" w:rsidP="00C173A0">
      <w:pPr>
        <w:pStyle w:val="Corpodeltesto21"/>
        <w:spacing w:line="240" w:lineRule="atLeast"/>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C173A0">
      <w:pPr>
        <w:pStyle w:val="Corpodeltesto21"/>
        <w:spacing w:line="240" w:lineRule="atLeast"/>
        <w:ind w:left="360"/>
        <w:rPr>
          <w:rFonts w:asciiTheme="minorHAnsi" w:hAnsiTheme="minorHAnsi"/>
          <w:i/>
          <w:color w:val="auto"/>
          <w:sz w:val="22"/>
          <w:szCs w:val="22"/>
        </w:rPr>
      </w:pPr>
    </w:p>
    <w:p w:rsidR="00C173A0" w:rsidRPr="00A83AFF" w:rsidRDefault="00C173A0" w:rsidP="00C173A0">
      <w:pPr>
        <w:pStyle w:val="Corpodeltesto21"/>
        <w:spacing w:line="240" w:lineRule="atLeast"/>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C173A0">
      <w:pPr>
        <w:rPr>
          <w:rFonts w:asciiTheme="minorHAnsi" w:hAnsiTheme="minorHAnsi"/>
          <w:color w:val="auto"/>
          <w:sz w:val="22"/>
          <w:szCs w:val="22"/>
        </w:rPr>
      </w:pPr>
    </w:p>
    <w:p w:rsidR="006D4DA0" w:rsidRDefault="006D4DA0" w:rsidP="00C173A0">
      <w:pPr>
        <w:rPr>
          <w:rFonts w:asciiTheme="minorHAnsi" w:hAnsiTheme="minorHAnsi"/>
          <w:color w:val="auto"/>
          <w:sz w:val="22"/>
          <w:szCs w:val="22"/>
        </w:rPr>
      </w:pPr>
    </w:p>
    <w:p w:rsidR="006D4DA0" w:rsidRPr="00EA1723" w:rsidRDefault="006D4DA0" w:rsidP="00C173A0">
      <w:pPr>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337E4">
            <w:pPr>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Allegati</w:t>
            </w:r>
          </w:p>
        </w:tc>
      </w:tr>
    </w:tbl>
    <w:p w:rsidR="00C173A0" w:rsidRPr="00A83AFF" w:rsidRDefault="00C173A0" w:rsidP="00C173A0">
      <w:pPr>
        <w:pStyle w:val="Paragrafoelenco1"/>
        <w:tabs>
          <w:tab w:val="left" w:pos="426"/>
        </w:tabs>
        <w:spacing w:line="240" w:lineRule="atLeast"/>
        <w:ind w:left="426"/>
        <w:jc w:val="both"/>
        <w:rPr>
          <w:rFonts w:asciiTheme="minorHAnsi" w:hAnsiTheme="minorHAnsi"/>
          <w:color w:val="auto"/>
          <w:sz w:val="22"/>
          <w:szCs w:val="22"/>
        </w:rPr>
      </w:pPr>
    </w:p>
    <w:p w:rsidR="00C173A0" w:rsidRPr="00A83AFF" w:rsidRDefault="00C173A0" w:rsidP="00C173A0">
      <w:pPr>
        <w:pStyle w:val="Paragrafoelenco1"/>
        <w:numPr>
          <w:ilvl w:val="0"/>
          <w:numId w:val="5"/>
        </w:numPr>
        <w:tabs>
          <w:tab w:val="left" w:pos="426"/>
        </w:tabs>
        <w:spacing w:line="240" w:lineRule="atLeast"/>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C173A0" w:rsidRPr="00A83AFF" w:rsidRDefault="00C173A0" w:rsidP="00C173A0">
      <w:pPr>
        <w:pStyle w:val="Corpodeltesto21"/>
        <w:tabs>
          <w:tab w:val="left" w:pos="426"/>
        </w:tabs>
        <w:spacing w:line="240" w:lineRule="auto"/>
        <w:ind w:left="360"/>
        <w:rPr>
          <w:rFonts w:asciiTheme="minorHAnsi" w:hAnsiTheme="minorHAnsi"/>
          <w:iCs/>
          <w:color w:val="auto"/>
          <w:sz w:val="22"/>
          <w:szCs w:val="22"/>
        </w:rPr>
      </w:pPr>
    </w:p>
    <w:p w:rsidR="00C173A0" w:rsidRPr="00A83AFF" w:rsidRDefault="00C173A0"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r w:rsidR="00FD0D14">
        <w:rPr>
          <w:rFonts w:asciiTheme="minorHAnsi" w:hAnsiTheme="minorHAnsi"/>
          <w:color w:val="auto"/>
          <w:sz w:val="22"/>
          <w:szCs w:val="22"/>
        </w:rPr>
        <w:t xml:space="preserve"> </w:t>
      </w:r>
      <w:r w:rsidR="00FD0D14" w:rsidRPr="00A83AFF">
        <w:rPr>
          <w:rFonts w:asciiTheme="minorHAnsi" w:hAnsiTheme="minorHAnsi"/>
          <w:iCs/>
          <w:color w:val="auto"/>
          <w:sz w:val="22"/>
          <w:szCs w:val="22"/>
        </w:rPr>
        <w:t xml:space="preserve">(Allegato </w:t>
      </w:r>
      <w:r w:rsidR="00FD0D14">
        <w:rPr>
          <w:rFonts w:asciiTheme="minorHAnsi" w:hAnsiTheme="minorHAnsi"/>
          <w:iCs/>
          <w:color w:val="auto"/>
          <w:sz w:val="22"/>
          <w:szCs w:val="22"/>
        </w:rPr>
        <w:t>4</w:t>
      </w:r>
      <w:r w:rsidR="00FD0D14" w:rsidRPr="00A83AFF">
        <w:rPr>
          <w:rFonts w:asciiTheme="minorHAnsi" w:hAnsiTheme="minorHAnsi"/>
          <w:iCs/>
          <w:color w:val="auto"/>
          <w:sz w:val="22"/>
          <w:szCs w:val="22"/>
        </w:rPr>
        <w:t>)</w:t>
      </w:r>
      <w:r w:rsidRPr="00A83AFF">
        <w:rPr>
          <w:rFonts w:asciiTheme="minorHAnsi" w:hAnsiTheme="minorHAnsi"/>
          <w:color w:val="auto"/>
          <w:sz w:val="22"/>
          <w:szCs w:val="22"/>
        </w:rPr>
        <w:t>;</w:t>
      </w:r>
    </w:p>
    <w:p w:rsidR="00C173A0" w:rsidRPr="00A83AFF" w:rsidRDefault="00C173A0" w:rsidP="00C173A0">
      <w:pPr>
        <w:pStyle w:val="Corpodeltesto21"/>
        <w:numPr>
          <w:ilvl w:val="0"/>
          <w:numId w:val="12"/>
        </w:numPr>
        <w:tabs>
          <w:tab w:val="left" w:pos="426"/>
        </w:tabs>
        <w:spacing w:line="240"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color w:val="auto"/>
          <w:sz w:val="22"/>
          <w:szCs w:val="22"/>
        </w:rPr>
        <w:lastRenderedPageBreak/>
        <w:t>Copia conforme della certificazione di cui all’art. 93, comma 7 del Codice che giustifica la riduzione dell’importo della cauzione;</w:t>
      </w:r>
    </w:p>
    <w:p w:rsidR="00C173A0" w:rsidRPr="00A83AFF" w:rsidRDefault="00C173A0" w:rsidP="00C173A0">
      <w:pPr>
        <w:pStyle w:val="Corpodeltesto21"/>
        <w:numPr>
          <w:ilvl w:val="0"/>
          <w:numId w:val="12"/>
        </w:numPr>
        <w:tabs>
          <w:tab w:val="left" w:pos="426"/>
        </w:tabs>
        <w:spacing w:line="240"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8B7B85">
      <w:pPr>
        <w:pStyle w:val="Corpodeltesto21"/>
        <w:numPr>
          <w:ilvl w:val="0"/>
          <w:numId w:val="12"/>
        </w:numPr>
        <w:tabs>
          <w:tab w:val="left" w:pos="426"/>
        </w:tabs>
        <w:spacing w:line="240"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622727" w:rsidRPr="00A83AFF" w:rsidRDefault="00622727"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 xml:space="preserve">firmate </w:t>
      </w:r>
      <w:r w:rsidRPr="00A83AFF">
        <w:rPr>
          <w:rFonts w:asciiTheme="minorHAnsi" w:hAnsiTheme="minorHAnsi"/>
          <w:iCs/>
          <w:color w:val="auto"/>
          <w:sz w:val="22"/>
          <w:szCs w:val="22"/>
        </w:rPr>
        <w:t>digitalmente dai subappaltatori (Allegato 3);</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Default="00C173A0" w:rsidP="00C173A0">
      <w:pPr>
        <w:tabs>
          <w:tab w:val="left" w:pos="426"/>
        </w:tabs>
        <w:ind w:left="426" w:right="51" w:hanging="426"/>
        <w:rPr>
          <w:rFonts w:asciiTheme="minorHAnsi" w:hAnsiTheme="minorHAnsi"/>
          <w:color w:val="auto"/>
          <w:sz w:val="22"/>
          <w:szCs w:val="22"/>
        </w:rPr>
      </w:pPr>
    </w:p>
    <w:p w:rsidR="00FD0D14" w:rsidRDefault="00FD0D14" w:rsidP="00C173A0">
      <w:pPr>
        <w:tabs>
          <w:tab w:val="left" w:pos="426"/>
        </w:tabs>
        <w:ind w:left="426" w:right="51" w:hanging="426"/>
        <w:rPr>
          <w:rFonts w:asciiTheme="minorHAnsi" w:hAnsiTheme="minorHAnsi"/>
          <w:color w:val="auto"/>
          <w:sz w:val="22"/>
          <w:szCs w:val="22"/>
        </w:rPr>
      </w:pPr>
    </w:p>
    <w:p w:rsidR="00FD0D14" w:rsidRPr="00A83AFF" w:rsidRDefault="00FD0D14" w:rsidP="00C173A0">
      <w:pPr>
        <w:tabs>
          <w:tab w:val="left" w:pos="426"/>
        </w:tabs>
        <w:ind w:left="426" w:right="51" w:hanging="426"/>
        <w:rPr>
          <w:rFonts w:asciiTheme="minorHAnsi" w:hAnsiTheme="minorHAnsi"/>
          <w:color w:val="auto"/>
          <w:sz w:val="22"/>
          <w:szCs w:val="22"/>
        </w:rPr>
      </w:pPr>
    </w:p>
    <w:p w:rsidR="00622727" w:rsidRPr="00A83AFF" w:rsidRDefault="00622727" w:rsidP="008B7B85">
      <w:pPr>
        <w:tabs>
          <w:tab w:val="left" w:pos="426"/>
        </w:tabs>
        <w:ind w:left="426" w:right="51" w:hanging="426"/>
        <w:jc w:val="both"/>
        <w:rPr>
          <w:rFonts w:asciiTheme="minorHAnsi" w:hAnsiTheme="minorHAnsi"/>
          <w:sz w:val="22"/>
          <w:szCs w:val="22"/>
        </w:rPr>
      </w:pPr>
    </w:p>
    <w:p w:rsidR="00622727" w:rsidRPr="00A83AFF" w:rsidRDefault="00622727" w:rsidP="008B7B85">
      <w:pPr>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622727" w:rsidRPr="00A83AFF" w:rsidRDefault="00622727" w:rsidP="00622727">
      <w:pPr>
        <w:rPr>
          <w:rFonts w:asciiTheme="minorHAnsi" w:hAnsiTheme="minorHAnsi"/>
          <w:b/>
          <w:sz w:val="22"/>
          <w:szCs w:val="22"/>
        </w:rPr>
      </w:pPr>
    </w:p>
    <w:p w:rsidR="00C173A0" w:rsidRDefault="00C173A0">
      <w:pPr>
        <w:rPr>
          <w:rFonts w:asciiTheme="minorHAnsi" w:hAnsiTheme="minorHAnsi"/>
          <w:sz w:val="22"/>
          <w:szCs w:val="22"/>
        </w:rPr>
      </w:pPr>
    </w:p>
    <w:p w:rsidR="002D3E90" w:rsidRDefault="002D3E90">
      <w:pPr>
        <w:rPr>
          <w:rFonts w:asciiTheme="minorHAnsi" w:hAnsiTheme="minorHAnsi"/>
          <w:sz w:val="22"/>
          <w:szCs w:val="22"/>
        </w:rPr>
      </w:pPr>
    </w:p>
    <w:p w:rsidR="002D3E90" w:rsidRDefault="002D3E90">
      <w:pPr>
        <w:rPr>
          <w:rFonts w:asciiTheme="minorHAnsi" w:hAnsiTheme="minorHAnsi"/>
          <w:sz w:val="22"/>
          <w:szCs w:val="22"/>
        </w:rPr>
      </w:pPr>
    </w:p>
    <w:p w:rsidR="006D4DA0" w:rsidRDefault="006D4DA0">
      <w:pPr>
        <w:rPr>
          <w:rFonts w:asciiTheme="minorHAnsi" w:hAnsiTheme="minorHAnsi"/>
          <w:sz w:val="22"/>
          <w:szCs w:val="22"/>
        </w:rPr>
      </w:pPr>
    </w:p>
    <w:p w:rsidR="006D4DA0" w:rsidRPr="00783782" w:rsidRDefault="006D4DA0">
      <w:pPr>
        <w:rPr>
          <w:rFonts w:asciiTheme="minorHAnsi" w:hAnsiTheme="minorHAnsi"/>
          <w:sz w:val="22"/>
          <w:szCs w:val="22"/>
        </w:rPr>
      </w:pPr>
    </w:p>
    <w:p w:rsidR="00783782" w:rsidRPr="00783782" w:rsidRDefault="00783782">
      <w:pPr>
        <w:rPr>
          <w:rFonts w:asciiTheme="minorHAnsi" w:hAnsiTheme="minorHAnsi"/>
          <w:sz w:val="22"/>
          <w:szCs w:val="22"/>
        </w:rPr>
      </w:pPr>
    </w:p>
    <w:p w:rsidR="00783782" w:rsidRPr="00783782" w:rsidRDefault="00783782" w:rsidP="00783782">
      <w:pPr>
        <w:jc w:val="both"/>
        <w:rPr>
          <w:rFonts w:asciiTheme="minorHAnsi" w:hAnsiTheme="minorHAnsi"/>
          <w:sz w:val="20"/>
        </w:rPr>
      </w:pPr>
      <w:r w:rsidRPr="00783782">
        <w:rPr>
          <w:rFonts w:asciiTheme="minorHAnsi" w:hAnsiTheme="minorHAnsi"/>
          <w:b/>
          <w:sz w:val="20"/>
        </w:rPr>
        <w:t xml:space="preserve">NB: caricare sul portale tutta la documentazione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p w:rsidR="00783782" w:rsidRPr="00783782" w:rsidRDefault="00783782">
      <w:pPr>
        <w:rPr>
          <w:rFonts w:asciiTheme="minorHAnsi" w:hAnsiTheme="minorHAnsi"/>
          <w:sz w:val="22"/>
          <w:szCs w:val="22"/>
        </w:rPr>
      </w:pP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735" w:rsidRDefault="00392735" w:rsidP="00C173A0">
      <w:r>
        <w:separator/>
      </w:r>
    </w:p>
  </w:endnote>
  <w:endnote w:type="continuationSeparator" w:id="0">
    <w:p w:rsidR="00392735" w:rsidRDefault="00392735" w:rsidP="00C173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8239"/>
      <w:docPartObj>
        <w:docPartGallery w:val="Page Numbers (Bottom of Page)"/>
        <w:docPartUnique/>
      </w:docPartObj>
    </w:sdtPr>
    <w:sdtEndPr>
      <w:rPr>
        <w:rFonts w:ascii="Garamond" w:hAnsi="Garamond"/>
        <w:sz w:val="20"/>
      </w:rPr>
    </w:sdtEndPr>
    <w:sdtContent>
      <w:p w:rsidR="00F75F0C" w:rsidRPr="003B294A" w:rsidRDefault="0018038E">
        <w:pPr>
          <w:pStyle w:val="Pidipagina"/>
          <w:jc w:val="right"/>
          <w:rPr>
            <w:rFonts w:ascii="Garamond" w:hAnsi="Garamond"/>
            <w:sz w:val="20"/>
          </w:rPr>
        </w:pPr>
        <w:r w:rsidRPr="00434488">
          <w:rPr>
            <w:rFonts w:asciiTheme="minorHAnsi" w:hAnsiTheme="minorHAnsi"/>
            <w:sz w:val="20"/>
          </w:rPr>
          <w:fldChar w:fldCharType="begin"/>
        </w:r>
        <w:r w:rsidR="00F75F0C"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656800">
          <w:rPr>
            <w:rFonts w:asciiTheme="minorHAnsi" w:hAnsiTheme="minorHAnsi"/>
            <w:noProof/>
            <w:sz w:val="20"/>
          </w:rPr>
          <w:t>12</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F75F0C"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F75F0C" w:rsidRPr="003203FA" w:rsidRDefault="00F75F0C"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F75F0C" w:rsidRPr="00E32E79" w:rsidRDefault="00F75F0C" w:rsidP="00DF728F">
          <w:pPr>
            <w:tabs>
              <w:tab w:val="center" w:pos="4819"/>
              <w:tab w:val="right" w:pos="9638"/>
            </w:tabs>
            <w:jc w:val="both"/>
            <w:rPr>
              <w:rFonts w:asciiTheme="minorHAnsi" w:hAnsiTheme="minorHAnsi" w:cs="CG Times (W1)"/>
              <w:color w:val="000000"/>
              <w:sz w:val="14"/>
              <w:szCs w:val="16"/>
            </w:rPr>
          </w:pPr>
          <w:r w:rsidRPr="00E32E79">
            <w:rPr>
              <w:rFonts w:asciiTheme="minorHAnsi" w:hAnsiTheme="minorHAnsi" w:cs="CG Times (W1)"/>
              <w:color w:val="000000"/>
              <w:sz w:val="14"/>
              <w:szCs w:val="16"/>
            </w:rPr>
            <w:t>Procedura telematica aperta per l’affidamento della fornitura ordinaria di farmaci, parafarmaci e altri generi vendibili nelle farmacie di proprietà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5F0C" w:rsidRPr="00E32E79" w:rsidRDefault="00F75F0C"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F75F0C" w:rsidRDefault="00F75F0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735" w:rsidRDefault="00392735" w:rsidP="00C173A0">
      <w:r>
        <w:separator/>
      </w:r>
    </w:p>
  </w:footnote>
  <w:footnote w:type="continuationSeparator" w:id="0">
    <w:p w:rsidR="00392735" w:rsidRDefault="00392735" w:rsidP="00C173A0">
      <w:r>
        <w:continuationSeparator/>
      </w:r>
    </w:p>
  </w:footnote>
  <w:footnote w:id="1">
    <w:p w:rsidR="00F75F0C" w:rsidRPr="00C32D3B" w:rsidRDefault="00F75F0C"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F75F0C" w:rsidRPr="00C32D3B" w:rsidRDefault="00F75F0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F75F0C" w:rsidRPr="00C32D3B" w:rsidRDefault="00F75F0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F75F0C" w:rsidRPr="00E40A6F" w:rsidRDefault="00F75F0C"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F75F0C" w:rsidRPr="00E40A6F" w:rsidRDefault="00F75F0C" w:rsidP="00021D1D">
      <w:pPr>
        <w:pStyle w:val="Testonotaapidipagina"/>
        <w:jc w:val="both"/>
        <w:rPr>
          <w:rFonts w:asciiTheme="minorHAnsi" w:hAnsiTheme="minorHAnsi"/>
          <w:b/>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40A6F">
        <w:rPr>
          <w:rFonts w:asciiTheme="minorHAnsi" w:hAnsiTheme="minorHAnsi"/>
          <w:b/>
          <w:bCs/>
          <w:sz w:val="20"/>
        </w:rPr>
        <w:t>oppure, nel solo caso in cui dalla visura camerale del concorrente risulti l’indicazione espressa dei poteri rappresentativi conferiti con la procura</w:t>
      </w:r>
      <w:r w:rsidRPr="00E40A6F">
        <w:rPr>
          <w:rFonts w:asciiTheme="minorHAnsi" w:hAnsiTheme="minorHAnsi"/>
          <w:sz w:val="20"/>
        </w:rPr>
        <w:t xml:space="preserve">, </w:t>
      </w:r>
      <w:r w:rsidRPr="00E40A6F">
        <w:rPr>
          <w:rFonts w:asciiTheme="minorHAnsi" w:hAnsiTheme="minorHAnsi"/>
          <w:b/>
          <w:sz w:val="20"/>
        </w:rPr>
        <w:t>riportare la dichiarazione sostitutiva di cui al punto 1)</w:t>
      </w:r>
    </w:p>
  </w:footnote>
  <w:footnote w:id="6">
    <w:p w:rsidR="00F75F0C" w:rsidRPr="00E40A6F" w:rsidRDefault="00F75F0C"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F75F0C" w:rsidRPr="00E40A6F" w:rsidRDefault="00F75F0C"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previsti.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13840C9A"/>
    <w:name w:val="WW8Num5"/>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5"/>
  </w:num>
  <w:num w:numId="9">
    <w:abstractNumId w:val="16"/>
  </w:num>
  <w:num w:numId="10">
    <w:abstractNumId w:val="20"/>
  </w:num>
  <w:num w:numId="11">
    <w:abstractNumId w:val="18"/>
  </w:num>
  <w:num w:numId="12">
    <w:abstractNumId w:val="6"/>
  </w:num>
  <w:num w:numId="13">
    <w:abstractNumId w:val="13"/>
  </w:num>
  <w:num w:numId="14">
    <w:abstractNumId w:val="11"/>
  </w:num>
  <w:num w:numId="15">
    <w:abstractNumId w:val="14"/>
  </w:num>
  <w:num w:numId="16">
    <w:abstractNumId w:val="17"/>
  </w:num>
  <w:num w:numId="17">
    <w:abstractNumId w:val="8"/>
  </w:num>
  <w:num w:numId="18">
    <w:abstractNumId w:val="9"/>
  </w:num>
  <w:num w:numId="19">
    <w:abstractNumId w:val="19"/>
  </w:num>
  <w:num w:numId="20">
    <w:abstractNumId w:val="12"/>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21D1D"/>
    <w:rsid w:val="000258D8"/>
    <w:rsid w:val="0006288B"/>
    <w:rsid w:val="000C69B7"/>
    <w:rsid w:val="000F3966"/>
    <w:rsid w:val="00100269"/>
    <w:rsid w:val="00106303"/>
    <w:rsid w:val="00136898"/>
    <w:rsid w:val="0014524C"/>
    <w:rsid w:val="001528D7"/>
    <w:rsid w:val="00171DDE"/>
    <w:rsid w:val="0018038E"/>
    <w:rsid w:val="00182921"/>
    <w:rsid w:val="0019407D"/>
    <w:rsid w:val="001A4674"/>
    <w:rsid w:val="001B2C89"/>
    <w:rsid w:val="001D0FD9"/>
    <w:rsid w:val="001E10CE"/>
    <w:rsid w:val="001E78B6"/>
    <w:rsid w:val="001F483B"/>
    <w:rsid w:val="0021344F"/>
    <w:rsid w:val="00227056"/>
    <w:rsid w:val="00283D0D"/>
    <w:rsid w:val="002A2877"/>
    <w:rsid w:val="002B015F"/>
    <w:rsid w:val="002D0257"/>
    <w:rsid w:val="002D3E90"/>
    <w:rsid w:val="002D53BE"/>
    <w:rsid w:val="002E5574"/>
    <w:rsid w:val="00312EA5"/>
    <w:rsid w:val="003203FA"/>
    <w:rsid w:val="003337E4"/>
    <w:rsid w:val="003536DA"/>
    <w:rsid w:val="00374F64"/>
    <w:rsid w:val="00381F11"/>
    <w:rsid w:val="00392735"/>
    <w:rsid w:val="003B294A"/>
    <w:rsid w:val="003B50C2"/>
    <w:rsid w:val="003C10DE"/>
    <w:rsid w:val="003E61A0"/>
    <w:rsid w:val="004004E0"/>
    <w:rsid w:val="004010C2"/>
    <w:rsid w:val="004331AE"/>
    <w:rsid w:val="00434488"/>
    <w:rsid w:val="0044604F"/>
    <w:rsid w:val="0046088E"/>
    <w:rsid w:val="0046117B"/>
    <w:rsid w:val="004731B3"/>
    <w:rsid w:val="0047702C"/>
    <w:rsid w:val="00487A59"/>
    <w:rsid w:val="004904E6"/>
    <w:rsid w:val="004C6000"/>
    <w:rsid w:val="004E27FE"/>
    <w:rsid w:val="004F2356"/>
    <w:rsid w:val="004F3424"/>
    <w:rsid w:val="00505948"/>
    <w:rsid w:val="00553A09"/>
    <w:rsid w:val="005541C0"/>
    <w:rsid w:val="0056296C"/>
    <w:rsid w:val="00577C3C"/>
    <w:rsid w:val="005A5431"/>
    <w:rsid w:val="006128B4"/>
    <w:rsid w:val="00622727"/>
    <w:rsid w:val="00637F3E"/>
    <w:rsid w:val="00656800"/>
    <w:rsid w:val="0068720C"/>
    <w:rsid w:val="006912A4"/>
    <w:rsid w:val="006A38FA"/>
    <w:rsid w:val="006A5316"/>
    <w:rsid w:val="006C08BF"/>
    <w:rsid w:val="006C17B2"/>
    <w:rsid w:val="006D4DA0"/>
    <w:rsid w:val="006D6FBB"/>
    <w:rsid w:val="006F3E46"/>
    <w:rsid w:val="00776318"/>
    <w:rsid w:val="00783782"/>
    <w:rsid w:val="00852490"/>
    <w:rsid w:val="00867FFD"/>
    <w:rsid w:val="008A57DB"/>
    <w:rsid w:val="008B7B85"/>
    <w:rsid w:val="008D15E0"/>
    <w:rsid w:val="008E09C6"/>
    <w:rsid w:val="008E1512"/>
    <w:rsid w:val="00902134"/>
    <w:rsid w:val="00902825"/>
    <w:rsid w:val="0091106C"/>
    <w:rsid w:val="00936E1C"/>
    <w:rsid w:val="009523A6"/>
    <w:rsid w:val="009830B5"/>
    <w:rsid w:val="009B439A"/>
    <w:rsid w:val="009B7DB2"/>
    <w:rsid w:val="009C0B90"/>
    <w:rsid w:val="009C35CC"/>
    <w:rsid w:val="009E7A2C"/>
    <w:rsid w:val="009F11AA"/>
    <w:rsid w:val="00A3315F"/>
    <w:rsid w:val="00A83AFF"/>
    <w:rsid w:val="00A86D5C"/>
    <w:rsid w:val="00AD4A45"/>
    <w:rsid w:val="00B05F83"/>
    <w:rsid w:val="00B1042A"/>
    <w:rsid w:val="00B233DE"/>
    <w:rsid w:val="00B643F5"/>
    <w:rsid w:val="00B655F4"/>
    <w:rsid w:val="00B664CB"/>
    <w:rsid w:val="00B77B29"/>
    <w:rsid w:val="00B96D5A"/>
    <w:rsid w:val="00BA5783"/>
    <w:rsid w:val="00BC662F"/>
    <w:rsid w:val="00BD04CF"/>
    <w:rsid w:val="00BD70A7"/>
    <w:rsid w:val="00C173A0"/>
    <w:rsid w:val="00C26762"/>
    <w:rsid w:val="00C32D3B"/>
    <w:rsid w:val="00C978DB"/>
    <w:rsid w:val="00CA1426"/>
    <w:rsid w:val="00CC0AD4"/>
    <w:rsid w:val="00CC5FDC"/>
    <w:rsid w:val="00CE781A"/>
    <w:rsid w:val="00D07E1E"/>
    <w:rsid w:val="00D7085C"/>
    <w:rsid w:val="00D77BCA"/>
    <w:rsid w:val="00DE32D5"/>
    <w:rsid w:val="00DF728F"/>
    <w:rsid w:val="00E2448E"/>
    <w:rsid w:val="00E32E79"/>
    <w:rsid w:val="00E40A6F"/>
    <w:rsid w:val="00E42028"/>
    <w:rsid w:val="00E45EE5"/>
    <w:rsid w:val="00EA1723"/>
    <w:rsid w:val="00EB65F0"/>
    <w:rsid w:val="00F0462F"/>
    <w:rsid w:val="00F10DAA"/>
    <w:rsid w:val="00F30BBC"/>
    <w:rsid w:val="00F3609F"/>
    <w:rsid w:val="00F75F0C"/>
    <w:rsid w:val="00F978D7"/>
    <w:rsid w:val="00FB2054"/>
    <w:rsid w:val="00FC1943"/>
    <w:rsid w:val="00FC3B29"/>
    <w:rsid w:val="00FD0D14"/>
    <w:rsid w:val="00FD22E6"/>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semiHidden/>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8B96E-6322-48C9-A684-9644635D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12</Pages>
  <Words>3061</Words>
  <Characters>17454</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39</cp:revision>
  <dcterms:created xsi:type="dcterms:W3CDTF">2018-05-23T14:07:00Z</dcterms:created>
  <dcterms:modified xsi:type="dcterms:W3CDTF">2018-12-03T07:56:00Z</dcterms:modified>
</cp:coreProperties>
</file>