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C87E24" w:rsidRPr="00C87E24">
        <w:rPr>
          <w:rFonts w:asciiTheme="minorHAnsi" w:hAnsiTheme="minorHAnsi"/>
          <w:b/>
          <w:color w:val="auto"/>
          <w:szCs w:val="22"/>
        </w:rPr>
        <w:t>oper</w:t>
      </w:r>
      <w:r w:rsidR="00C87E24" w:rsidRPr="00C87E24">
        <w:rPr>
          <w:rFonts w:asciiTheme="minorHAnsi" w:hAnsiTheme="minorHAnsi"/>
          <w:b/>
          <w:color w:val="auto"/>
          <w:szCs w:val="22"/>
        </w:rPr>
        <w:t>a</w:t>
      </w:r>
      <w:r w:rsidR="00C87E24" w:rsidRPr="00C87E24">
        <w:rPr>
          <w:rFonts w:asciiTheme="minorHAnsi" w:hAnsiTheme="minorHAnsi"/>
          <w:b/>
          <w:color w:val="auto"/>
          <w:szCs w:val="22"/>
        </w:rPr>
        <w:t>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Default="002E61A7" w:rsidP="009E4E83">
            <w:pPr>
              <w:pStyle w:val="Corpodeltesto1"/>
              <w:spacing w:line="240" w:lineRule="auto"/>
              <w:ind w:right="96"/>
              <w:jc w:val="both"/>
              <w:rPr>
                <w:rFonts w:asciiTheme="minorHAnsi" w:hAnsiTheme="minorHAnsi"/>
                <w:b/>
                <w:color w:val="auto"/>
                <w:sz w:val="22"/>
                <w:szCs w:val="24"/>
              </w:rPr>
            </w:pPr>
            <w:bookmarkStart w:id="0" w:name="_GoBack"/>
            <w:bookmarkEnd w:id="0"/>
            <w:r w:rsidRPr="00DD083F">
              <w:rPr>
                <w:rFonts w:asciiTheme="minorHAnsi" w:hAnsiTheme="minorHAnsi"/>
                <w:b/>
                <w:color w:val="auto"/>
                <w:sz w:val="22"/>
                <w:szCs w:val="24"/>
              </w:rPr>
              <w:t>Oggetto: Bando P</w:t>
            </w:r>
            <w:r w:rsidR="00DD083F" w:rsidRPr="00DD083F">
              <w:rPr>
                <w:rFonts w:asciiTheme="minorHAnsi" w:hAnsiTheme="minorHAnsi"/>
                <w:b/>
                <w:color w:val="auto"/>
                <w:sz w:val="22"/>
                <w:szCs w:val="24"/>
              </w:rPr>
              <w:t>1</w:t>
            </w:r>
            <w:r w:rsidR="00E53D7E" w:rsidRPr="00DD083F">
              <w:rPr>
                <w:rFonts w:asciiTheme="minorHAnsi" w:hAnsiTheme="minorHAnsi"/>
                <w:b/>
                <w:color w:val="auto"/>
                <w:sz w:val="22"/>
                <w:szCs w:val="24"/>
              </w:rPr>
              <w:t>4</w:t>
            </w:r>
            <w:r w:rsidRPr="00DD083F">
              <w:rPr>
                <w:rFonts w:asciiTheme="minorHAnsi" w:hAnsiTheme="minorHAnsi"/>
                <w:b/>
                <w:color w:val="auto"/>
                <w:sz w:val="22"/>
                <w:szCs w:val="24"/>
              </w:rPr>
              <w:t>/20</w:t>
            </w:r>
            <w:r w:rsidR="005B317C" w:rsidRPr="00DD083F">
              <w:rPr>
                <w:rFonts w:asciiTheme="minorHAnsi" w:hAnsiTheme="minorHAnsi"/>
                <w:b/>
                <w:color w:val="auto"/>
                <w:sz w:val="22"/>
                <w:szCs w:val="24"/>
              </w:rPr>
              <w:t>21</w:t>
            </w:r>
            <w:r w:rsidRPr="00DD083F">
              <w:rPr>
                <w:rFonts w:asciiTheme="minorHAnsi" w:hAnsiTheme="minorHAnsi"/>
                <w:b/>
                <w:color w:val="auto"/>
                <w:sz w:val="22"/>
                <w:szCs w:val="24"/>
              </w:rPr>
              <w:t xml:space="preserve"> – </w:t>
            </w:r>
            <w:r w:rsidR="00FC0A2B" w:rsidRPr="00DD083F">
              <w:rPr>
                <w:rFonts w:asciiTheme="minorHAnsi" w:hAnsiTheme="minorHAnsi"/>
                <w:b/>
                <w:color w:val="auto"/>
                <w:sz w:val="22"/>
                <w:szCs w:val="24"/>
              </w:rPr>
              <w:t xml:space="preserve">Procedura </w:t>
            </w:r>
            <w:r w:rsidR="00496DEB" w:rsidRPr="00DD083F">
              <w:rPr>
                <w:rFonts w:asciiTheme="minorHAnsi" w:hAnsiTheme="minorHAnsi"/>
                <w:b/>
                <w:color w:val="auto"/>
                <w:sz w:val="22"/>
                <w:szCs w:val="24"/>
              </w:rPr>
              <w:t>telematica negoziata per l’affidamento quinquennale in concessione del servizio di vendita al dettaglio di libri</w:t>
            </w:r>
            <w:r w:rsidR="00496DEB" w:rsidRPr="00496DEB">
              <w:rPr>
                <w:rFonts w:asciiTheme="minorHAnsi" w:hAnsiTheme="minorHAnsi"/>
                <w:b/>
                <w:color w:val="auto"/>
                <w:sz w:val="22"/>
                <w:szCs w:val="24"/>
              </w:rPr>
              <w:t>, di</w:t>
            </w:r>
            <w:r w:rsidR="00496DEB">
              <w:rPr>
                <w:rFonts w:asciiTheme="minorHAnsi" w:hAnsiTheme="minorHAnsi"/>
                <w:b/>
                <w:color w:val="auto"/>
                <w:sz w:val="22"/>
                <w:szCs w:val="24"/>
              </w:rPr>
              <w:t xml:space="preserve"> oggettistica e souvenir nonché</w:t>
            </w:r>
            <w:r w:rsidR="00496DEB" w:rsidRPr="00496DEB">
              <w:rPr>
                <w:rFonts w:asciiTheme="minorHAnsi" w:hAnsiTheme="minorHAnsi"/>
                <w:b/>
                <w:color w:val="auto"/>
                <w:sz w:val="22"/>
                <w:szCs w:val="24"/>
              </w:rPr>
              <w:t xml:space="preserve"> del servizio di bar</w:t>
            </w:r>
            <w:r w:rsidR="00496DEB">
              <w:rPr>
                <w:rFonts w:asciiTheme="minorHAnsi" w:hAnsiTheme="minorHAnsi"/>
                <w:b/>
                <w:color w:val="auto"/>
                <w:sz w:val="22"/>
                <w:szCs w:val="24"/>
              </w:rPr>
              <w:t xml:space="preserve"> presso l’immobile di proprietà</w:t>
            </w:r>
            <w:r w:rsidR="00496DEB" w:rsidRPr="00496DEB">
              <w:rPr>
                <w:rFonts w:asciiTheme="minorHAnsi" w:hAnsiTheme="minorHAnsi"/>
                <w:b/>
                <w:color w:val="auto"/>
                <w:sz w:val="22"/>
                <w:szCs w:val="24"/>
              </w:rPr>
              <w:t xml:space="preserve"> comunale denominato “</w:t>
            </w:r>
            <w:r w:rsidR="00496DEB">
              <w:rPr>
                <w:rFonts w:asciiTheme="minorHAnsi" w:hAnsiTheme="minorHAnsi"/>
                <w:b/>
                <w:color w:val="auto"/>
                <w:sz w:val="22"/>
                <w:szCs w:val="24"/>
              </w:rPr>
              <w:t>P</w:t>
            </w:r>
            <w:r w:rsidR="00496DEB" w:rsidRPr="00496DEB">
              <w:rPr>
                <w:rFonts w:asciiTheme="minorHAnsi" w:hAnsiTheme="minorHAnsi"/>
                <w:b/>
                <w:color w:val="auto"/>
                <w:sz w:val="22"/>
                <w:szCs w:val="24"/>
              </w:rPr>
              <w:t xml:space="preserve">alazzo </w:t>
            </w:r>
            <w:r w:rsidR="00496DEB">
              <w:rPr>
                <w:rFonts w:asciiTheme="minorHAnsi" w:hAnsiTheme="minorHAnsi"/>
                <w:b/>
                <w:color w:val="auto"/>
                <w:sz w:val="22"/>
                <w:szCs w:val="24"/>
              </w:rPr>
              <w:t>E</w:t>
            </w:r>
            <w:r w:rsidR="00496DEB" w:rsidRPr="00496DEB">
              <w:rPr>
                <w:rFonts w:asciiTheme="minorHAnsi" w:hAnsiTheme="minorHAnsi"/>
                <w:b/>
                <w:color w:val="auto"/>
                <w:sz w:val="22"/>
                <w:szCs w:val="24"/>
              </w:rPr>
              <w:t xml:space="preserve">x </w:t>
            </w:r>
            <w:proofErr w:type="spellStart"/>
            <w:r w:rsidR="00496DEB">
              <w:rPr>
                <w:rFonts w:asciiTheme="minorHAnsi" w:hAnsiTheme="minorHAnsi"/>
                <w:b/>
                <w:color w:val="auto"/>
                <w:sz w:val="22"/>
                <w:szCs w:val="24"/>
              </w:rPr>
              <w:t>E</w:t>
            </w:r>
            <w:r w:rsidR="00496DEB" w:rsidRPr="00496DEB">
              <w:rPr>
                <w:rFonts w:asciiTheme="minorHAnsi" w:hAnsiTheme="minorHAnsi"/>
                <w:b/>
                <w:color w:val="auto"/>
                <w:sz w:val="22"/>
                <w:szCs w:val="24"/>
              </w:rPr>
              <w:t>nal</w:t>
            </w:r>
            <w:proofErr w:type="spellEnd"/>
            <w:r w:rsidR="00496DEB" w:rsidRPr="00496DEB">
              <w:rPr>
                <w:rFonts w:asciiTheme="minorHAnsi" w:hAnsiTheme="minorHAnsi"/>
                <w:b/>
                <w:color w:val="auto"/>
                <w:sz w:val="22"/>
                <w:szCs w:val="24"/>
              </w:rPr>
              <w:t xml:space="preserve">” ubicato in </w:t>
            </w:r>
            <w:r w:rsidR="00496DEB">
              <w:rPr>
                <w:rFonts w:asciiTheme="minorHAnsi" w:hAnsiTheme="minorHAnsi"/>
                <w:b/>
                <w:color w:val="auto"/>
                <w:sz w:val="22"/>
                <w:szCs w:val="24"/>
              </w:rPr>
              <w:t>P</w:t>
            </w:r>
            <w:r w:rsidR="00496DEB" w:rsidRPr="00496DEB">
              <w:rPr>
                <w:rFonts w:asciiTheme="minorHAnsi" w:hAnsiTheme="minorHAnsi"/>
                <w:b/>
                <w:color w:val="auto"/>
                <w:sz w:val="22"/>
                <w:szCs w:val="24"/>
              </w:rPr>
              <w:t xml:space="preserve">iazza </w:t>
            </w:r>
            <w:r w:rsidR="00496DEB">
              <w:rPr>
                <w:rFonts w:asciiTheme="minorHAnsi" w:hAnsiTheme="minorHAnsi"/>
                <w:b/>
                <w:color w:val="auto"/>
                <w:sz w:val="22"/>
                <w:szCs w:val="24"/>
              </w:rPr>
              <w:t>R</w:t>
            </w:r>
            <w:r w:rsidR="00496DEB" w:rsidRPr="00496DEB">
              <w:rPr>
                <w:rFonts w:asciiTheme="minorHAnsi" w:hAnsiTheme="minorHAnsi"/>
                <w:b/>
                <w:color w:val="auto"/>
                <w:sz w:val="22"/>
                <w:szCs w:val="24"/>
              </w:rPr>
              <w:t xml:space="preserve">oma – </w:t>
            </w:r>
            <w:r w:rsidR="00496DEB">
              <w:rPr>
                <w:rFonts w:asciiTheme="minorHAnsi" w:hAnsiTheme="minorHAnsi"/>
                <w:b/>
                <w:color w:val="auto"/>
                <w:sz w:val="22"/>
                <w:szCs w:val="24"/>
              </w:rPr>
              <w:t>A</w:t>
            </w:r>
            <w:r w:rsidR="00496DEB" w:rsidRPr="00496DEB">
              <w:rPr>
                <w:rFonts w:asciiTheme="minorHAnsi" w:hAnsiTheme="minorHAnsi"/>
                <w:b/>
                <w:color w:val="auto"/>
                <w:sz w:val="22"/>
                <w:szCs w:val="24"/>
              </w:rPr>
              <w:t xml:space="preserve">scoli </w:t>
            </w:r>
            <w:r w:rsidR="00496DEB">
              <w:rPr>
                <w:rFonts w:asciiTheme="minorHAnsi" w:hAnsiTheme="minorHAnsi"/>
                <w:b/>
                <w:color w:val="auto"/>
                <w:sz w:val="22"/>
                <w:szCs w:val="24"/>
              </w:rPr>
              <w:t>P</w:t>
            </w:r>
            <w:r w:rsidR="00496DEB" w:rsidRPr="00496DEB">
              <w:rPr>
                <w:rFonts w:asciiTheme="minorHAnsi" w:hAnsiTheme="minorHAnsi"/>
                <w:b/>
                <w:color w:val="auto"/>
                <w:sz w:val="22"/>
                <w:szCs w:val="24"/>
              </w:rPr>
              <w:t>iceno.</w:t>
            </w:r>
          </w:p>
          <w:p w:rsidR="009E4E83" w:rsidRPr="006C553B" w:rsidRDefault="009E4E83" w:rsidP="009E4E83">
            <w:pPr>
              <w:pStyle w:val="Corpodeltesto1"/>
              <w:spacing w:line="240" w:lineRule="auto"/>
              <w:ind w:right="96"/>
              <w:jc w:val="both"/>
              <w:rPr>
                <w:rFonts w:asciiTheme="minorHAnsi" w:hAnsiTheme="minorHAnsi"/>
                <w:b/>
                <w:color w:val="auto"/>
                <w:sz w:val="22"/>
                <w:szCs w:val="24"/>
              </w:rPr>
            </w:pP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w:t>
            </w:r>
            <w:r w:rsidRPr="000751B9">
              <w:rPr>
                <w:rFonts w:asciiTheme="minorHAnsi" w:hAnsiTheme="minorHAnsi"/>
                <w:color w:val="auto"/>
                <w:sz w:val="22"/>
                <w:szCs w:val="22"/>
              </w:rPr>
              <w:t>o</w:t>
            </w:r>
            <w:r w:rsidRPr="000751B9">
              <w:rPr>
                <w:rFonts w:asciiTheme="minorHAnsi" w:hAnsiTheme="minorHAnsi"/>
                <w:color w:val="auto"/>
                <w:sz w:val="22"/>
                <w:szCs w:val="22"/>
              </w:rPr>
              <w:t>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 xml:space="preserve">Sede legale (via, città, </w:t>
            </w:r>
            <w:proofErr w:type="spellStart"/>
            <w:r w:rsidRPr="000751B9">
              <w:rPr>
                <w:rFonts w:asciiTheme="minorHAnsi" w:hAnsiTheme="minorHAnsi"/>
                <w:color w:val="auto"/>
                <w:sz w:val="22"/>
                <w:szCs w:val="22"/>
              </w:rPr>
              <w:t>prov</w:t>
            </w:r>
            <w:proofErr w:type="spellEnd"/>
            <w:r w:rsidRPr="000751B9">
              <w:rPr>
                <w:rFonts w:asciiTheme="minorHAnsi" w:hAnsiTheme="minorHAnsi"/>
                <w:color w:val="auto"/>
                <w:sz w:val="22"/>
                <w:szCs w:val="22"/>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 xml:space="preserve">daci e/o formazione od uso di atti falsi, anche ai sensi e per gli effetti dell’art. 76 del D.P.R. 445/2000, nonché in caso di esibizione di atti contenenti dati non più corrispondenti a verità, e consapevole, altresì, </w:t>
      </w:r>
      <w:r w:rsidRPr="000751B9">
        <w:rPr>
          <w:rFonts w:asciiTheme="minorHAnsi" w:hAnsiTheme="minorHAnsi"/>
          <w:color w:val="auto"/>
          <w:sz w:val="22"/>
          <w:szCs w:val="22"/>
        </w:rPr>
        <w:lastRenderedPageBreak/>
        <w:t>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A77E9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36092E">
              <w:rPr>
                <w:rFonts w:asciiTheme="minorHAnsi" w:hAnsiTheme="minorHAnsi"/>
                <w:b/>
                <w:sz w:val="22"/>
                <w:szCs w:val="22"/>
              </w:rPr>
            </w:r>
            <w:r w:rsidR="0036092E">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Pr="000751B9" w:rsidRDefault="0017304B" w:rsidP="002E61A7">
      <w:pPr>
        <w:pStyle w:val="Corpotesto"/>
        <w:spacing w:before="60" w:after="60" w:line="276" w:lineRule="auto"/>
        <w:rPr>
          <w:rFonts w:asciiTheme="minorHAnsi" w:hAnsiTheme="minorHAnsi"/>
        </w:rPr>
      </w:pPr>
    </w:p>
    <w:p w:rsidR="00D90E5A" w:rsidRPr="000751B9" w:rsidRDefault="00BA2EB3" w:rsidP="002E61A7">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2E61A7">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6C553B" w:rsidRDefault="006C553B" w:rsidP="002E61A7">
      <w:pPr>
        <w:pStyle w:val="Corpodeltesto31"/>
        <w:spacing w:before="60" w:after="60" w:line="276" w:lineRule="auto"/>
        <w:ind w:left="3"/>
        <w:rPr>
          <w:rFonts w:asciiTheme="minorHAnsi" w:hAnsiTheme="minorHAnsi"/>
          <w:color w:val="auto"/>
          <w:sz w:val="22"/>
          <w:szCs w:val="22"/>
          <w:u w:val="none"/>
        </w:rPr>
      </w:pPr>
    </w:p>
    <w:p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Pr="00004235" w:rsidRDefault="00C87E24" w:rsidP="00C87E24">
      <w:pPr>
        <w:pStyle w:val="Corpodeltesto31"/>
        <w:spacing w:before="60" w:after="60" w:line="276" w:lineRule="auto"/>
        <w:ind w:left="363"/>
        <w:rPr>
          <w:rFonts w:asciiTheme="minorHAnsi" w:hAnsiTheme="minorHAnsi"/>
          <w:color w:val="auto"/>
          <w:sz w:val="22"/>
          <w:szCs w:val="22"/>
          <w:u w:val="none"/>
        </w:rPr>
      </w:pP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w:t>
      </w:r>
      <w:proofErr w:type="spellStart"/>
      <w:r w:rsidRPr="000751B9">
        <w:rPr>
          <w:rFonts w:asciiTheme="minorHAnsi" w:hAnsiTheme="minorHAnsi"/>
          <w:color w:val="auto"/>
          <w:sz w:val="22"/>
          <w:szCs w:val="22"/>
          <w:u w:val="none"/>
        </w:rPr>
        <w:t>Lgs</w:t>
      </w:r>
      <w:proofErr w:type="spellEnd"/>
      <w:r w:rsidRPr="000751B9">
        <w:rPr>
          <w:rFonts w:asciiTheme="minorHAnsi" w:hAnsiTheme="minorHAnsi"/>
          <w:color w:val="auto"/>
          <w:sz w:val="22"/>
          <w:szCs w:val="22"/>
          <w:u w:val="none"/>
        </w:rPr>
        <w:t xml:space="preserve">.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2E61A7">
      <w:pPr>
        <w:spacing w:before="60" w:after="60" w:line="276" w:lineRule="auto"/>
        <w:jc w:val="both"/>
        <w:rPr>
          <w:rFonts w:asciiTheme="minorHAnsi" w:hAnsiTheme="minorHAnsi"/>
          <w:color w:val="auto"/>
          <w:sz w:val="22"/>
          <w:szCs w:val="22"/>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ne, la selezione o l'aggiudicazione, ovvero non aver omesso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36092E">
              <w:rPr>
                <w:rFonts w:asciiTheme="minorHAnsi" w:hAnsiTheme="minorHAnsi" w:cstheme="minorHAnsi"/>
                <w:b/>
                <w:color w:val="auto"/>
                <w:sz w:val="22"/>
                <w:szCs w:val="22"/>
              </w:rPr>
            </w:r>
            <w:r w:rsidR="0036092E">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36092E">
              <w:rPr>
                <w:rFonts w:asciiTheme="minorHAnsi" w:hAnsiTheme="minorHAnsi"/>
                <w:b/>
                <w:color w:val="auto"/>
                <w:sz w:val="22"/>
                <w:szCs w:val="24"/>
                <w:lang w:eastAsia="en-US"/>
              </w:rPr>
            </w:r>
            <w:r w:rsidR="0036092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36092E">
              <w:rPr>
                <w:rFonts w:asciiTheme="minorHAnsi" w:hAnsiTheme="minorHAnsi"/>
                <w:b/>
                <w:color w:val="auto"/>
                <w:sz w:val="22"/>
                <w:szCs w:val="24"/>
                <w:lang w:eastAsia="en-US"/>
              </w:rPr>
            </w:r>
            <w:r w:rsidR="0036092E">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FF1DC6" w:rsidRDefault="00FF1DC6"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membri degli organi con poteri di direzione o di vigilanza sono:</w:t>
      </w: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D3067" w:rsidRPr="006D3067" w:rsidRDefault="006D3067" w:rsidP="006D306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6D3067">
        <w:rPr>
          <w:rFonts w:asciiTheme="minorHAnsi" w:hAnsiTheme="minorHAnsi"/>
          <w:color w:val="auto"/>
          <w:sz w:val="22"/>
          <w:szCs w:val="22"/>
        </w:rPr>
        <w:t>che il socio unico persona fisica, ove esiste, ovvero il socio di maggioranza in caso di società con numero di soci pari o inferiore a quattro, ovvero i soci in caso società in nome collettivo o i soci accomandatari in caso di soci</w:t>
      </w:r>
      <w:r w:rsidRPr="006D3067">
        <w:rPr>
          <w:rFonts w:asciiTheme="minorHAnsi" w:hAnsiTheme="minorHAnsi"/>
          <w:color w:val="auto"/>
          <w:sz w:val="22"/>
          <w:szCs w:val="22"/>
        </w:rPr>
        <w:t>e</w:t>
      </w:r>
      <w:r w:rsidRPr="006D3067">
        <w:rPr>
          <w:rFonts w:asciiTheme="minorHAnsi" w:hAnsiTheme="minorHAnsi"/>
          <w:color w:val="auto"/>
          <w:sz w:val="22"/>
          <w:szCs w:val="22"/>
        </w:rPr>
        <w:t>tà in accomandita semplice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 xml:space="preserve">la data di </w:t>
      </w:r>
      <w:r w:rsidR="00E53D7E">
        <w:rPr>
          <w:rFonts w:asciiTheme="minorHAnsi" w:hAnsiTheme="minorHAnsi"/>
          <w:b/>
          <w:color w:val="auto"/>
          <w:sz w:val="22"/>
          <w:szCs w:val="22"/>
        </w:rPr>
        <w:t xml:space="preserve">spedizione della lettera di invito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105BA9" w:rsidRDefault="00105BA9"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w:t>
      </w:r>
      <w:r w:rsidRPr="001D2913">
        <w:rPr>
          <w:rFonts w:asciiTheme="minorHAnsi" w:hAnsiTheme="minorHAnsi"/>
          <w:bCs/>
          <w:iCs/>
          <w:color w:val="auto"/>
          <w:sz w:val="22"/>
          <w:szCs w:val="22"/>
          <w:u w:val="none"/>
        </w:rPr>
        <w:t>g</w:t>
      </w:r>
      <w:r w:rsidRPr="001D2913">
        <w:rPr>
          <w:rFonts w:asciiTheme="minorHAnsi" w:hAnsiTheme="minorHAnsi"/>
          <w:bCs/>
          <w:iCs/>
          <w:color w:val="auto"/>
          <w:sz w:val="22"/>
          <w:szCs w:val="22"/>
          <w:u w:val="none"/>
        </w:rPr>
        <w:t>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 xml:space="preserve">comma 3 del </w:t>
      </w:r>
      <w:proofErr w:type="spellStart"/>
      <w:r w:rsidRPr="001D2913">
        <w:rPr>
          <w:rFonts w:asciiTheme="minorHAnsi" w:hAnsiTheme="minorHAnsi"/>
          <w:bCs/>
          <w:iCs/>
          <w:color w:val="auto"/>
          <w:sz w:val="22"/>
          <w:szCs w:val="22"/>
          <w:u w:val="none"/>
        </w:rPr>
        <w:t>d.p.r.</w:t>
      </w:r>
      <w:proofErr w:type="spellEnd"/>
      <w:r w:rsidRPr="001D2913">
        <w:rPr>
          <w:rFonts w:asciiTheme="minorHAnsi" w:hAnsiTheme="minorHAnsi"/>
          <w:bCs/>
          <w:iCs/>
          <w:color w:val="auto"/>
          <w:sz w:val="22"/>
          <w:szCs w:val="22"/>
          <w:u w:val="none"/>
        </w:rPr>
        <w:t xml:space="preserve">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lastRenderedPageBreak/>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r w:rsidRPr="00A74DF7">
        <w:rPr>
          <w:rFonts w:asciiTheme="minorHAnsi" w:hAnsiTheme="minorHAnsi"/>
          <w:bCs/>
          <w:sz w:val="22"/>
          <w:szCs w:val="22"/>
          <w:u w:val="none"/>
        </w:rPr>
        <w:t xml:space="preserve">che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w:t>
      </w:r>
      <w:r w:rsidRPr="00A74DF7">
        <w:rPr>
          <w:rFonts w:asciiTheme="minorHAnsi" w:hAnsiTheme="minorHAnsi"/>
          <w:bCs/>
          <w:i/>
          <w:sz w:val="22"/>
          <w:szCs w:val="22"/>
          <w:u w:val="none"/>
        </w:rPr>
        <w:t>n</w:t>
      </w:r>
      <w:r w:rsidRPr="00A74DF7">
        <w:rPr>
          <w:rFonts w:asciiTheme="minorHAnsi" w:hAnsiTheme="minorHAnsi"/>
          <w:bCs/>
          <w:i/>
          <w:sz w:val="22"/>
          <w:szCs w:val="22"/>
          <w:u w:val="none"/>
        </w:rPr>
        <w:t>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9"/>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92E" w:rsidRDefault="0036092E" w:rsidP="002844F5">
      <w:r>
        <w:separator/>
      </w:r>
    </w:p>
  </w:endnote>
  <w:endnote w:type="continuationSeparator" w:id="0">
    <w:p w:rsidR="0036092E" w:rsidRDefault="0036092E"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F5" w:rsidRPr="006E530F" w:rsidRDefault="00A77E9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DD083F">
      <w:rPr>
        <w:rFonts w:ascii="Garamond" w:hAnsi="Garamond"/>
        <w:sz w:val="20"/>
      </w:rPr>
      <w:t>3</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496DEB" w:rsidP="00A74DF7">
          <w:pPr>
            <w:tabs>
              <w:tab w:val="center" w:pos="4819"/>
              <w:tab w:val="right" w:pos="9638"/>
            </w:tabs>
            <w:jc w:val="both"/>
            <w:rPr>
              <w:rFonts w:asciiTheme="minorHAnsi" w:hAnsiTheme="minorHAnsi"/>
              <w:sz w:val="14"/>
            </w:rPr>
          </w:pPr>
          <w:r w:rsidRPr="00E32E79">
            <w:rPr>
              <w:rFonts w:asciiTheme="minorHAnsi" w:hAnsiTheme="minorHAnsi" w:cs="CG Times (W1)"/>
              <w:color w:val="000000"/>
              <w:sz w:val="14"/>
              <w:szCs w:val="16"/>
            </w:rPr>
            <w:t xml:space="preserve">Procedura telematica </w:t>
          </w:r>
          <w:r>
            <w:rPr>
              <w:rFonts w:asciiTheme="minorHAnsi" w:hAnsiTheme="minorHAnsi" w:cs="CG Times (W1)"/>
              <w:color w:val="000000"/>
              <w:sz w:val="14"/>
              <w:szCs w:val="16"/>
            </w:rPr>
            <w:t>negoziata</w:t>
          </w:r>
          <w:r w:rsidRPr="00E32E79">
            <w:rPr>
              <w:rFonts w:asciiTheme="minorHAnsi" w:hAnsiTheme="minorHAnsi" w:cs="CG Times (W1)"/>
              <w:color w:val="000000"/>
              <w:sz w:val="14"/>
              <w:szCs w:val="16"/>
            </w:rPr>
            <w:t xml:space="preserve"> </w:t>
          </w:r>
          <w:r w:rsidRPr="00973900">
            <w:rPr>
              <w:rFonts w:asciiTheme="minorHAnsi" w:hAnsiTheme="minorHAnsi" w:cs="CG Times (W1)"/>
              <w:color w:val="000000"/>
              <w:sz w:val="14"/>
              <w:szCs w:val="16"/>
            </w:rPr>
            <w:t xml:space="preserve">per l’affidamento </w:t>
          </w:r>
          <w:r>
            <w:rPr>
              <w:rFonts w:asciiTheme="minorHAnsi" w:hAnsiTheme="minorHAnsi" w:cs="CG Times (W1)"/>
              <w:color w:val="000000"/>
              <w:sz w:val="14"/>
              <w:szCs w:val="16"/>
            </w:rPr>
            <w:t>quinquenn</w:t>
          </w:r>
          <w:r>
            <w:rPr>
              <w:rFonts w:asciiTheme="minorHAnsi" w:hAnsiTheme="minorHAnsi" w:cs="CG Times (W1)"/>
              <w:color w:val="000000"/>
              <w:sz w:val="14"/>
              <w:szCs w:val="16"/>
            </w:rPr>
            <w:t>a</w:t>
          </w:r>
          <w:r>
            <w:rPr>
              <w:rFonts w:asciiTheme="minorHAnsi" w:hAnsiTheme="minorHAnsi" w:cs="CG Times (W1)"/>
              <w:color w:val="000000"/>
              <w:sz w:val="14"/>
              <w:szCs w:val="16"/>
            </w:rPr>
            <w:t>le i</w:t>
          </w:r>
          <w:r w:rsidRPr="00973900">
            <w:rPr>
              <w:rFonts w:asciiTheme="minorHAnsi" w:hAnsiTheme="minorHAnsi" w:cs="CG Times (W1)"/>
              <w:color w:val="000000"/>
              <w:sz w:val="14"/>
              <w:szCs w:val="16"/>
            </w:rPr>
            <w:t xml:space="preserve">n concessione </w:t>
          </w:r>
          <w:r>
            <w:rPr>
              <w:rFonts w:asciiTheme="minorHAnsi" w:hAnsiTheme="minorHAnsi" w:cs="CG Times (W1)"/>
              <w:color w:val="000000"/>
              <w:sz w:val="14"/>
              <w:szCs w:val="16"/>
            </w:rPr>
            <w:t>del servizio di</w:t>
          </w:r>
          <w:r w:rsidRPr="00973900">
            <w:rPr>
              <w:rFonts w:asciiTheme="minorHAnsi" w:hAnsiTheme="minorHAnsi" w:cs="CG Times (W1)"/>
              <w:color w:val="000000"/>
              <w:sz w:val="14"/>
              <w:szCs w:val="16"/>
            </w:rPr>
            <w:t xml:space="preserve"> </w:t>
          </w:r>
          <w:r>
            <w:rPr>
              <w:rFonts w:asciiTheme="minorHAnsi" w:hAnsiTheme="minorHAnsi" w:cs="CG Times (W1)"/>
              <w:color w:val="000000"/>
              <w:sz w:val="14"/>
              <w:szCs w:val="16"/>
            </w:rPr>
            <w:t>vendita libri, oggettistica e souvenir, nonché del servizio bar presso l’immobile “Ex-</w:t>
          </w:r>
          <w:proofErr w:type="spellStart"/>
          <w:r>
            <w:rPr>
              <w:rFonts w:asciiTheme="minorHAnsi" w:hAnsiTheme="minorHAnsi" w:cs="CG Times (W1)"/>
              <w:color w:val="000000"/>
              <w:sz w:val="14"/>
              <w:szCs w:val="16"/>
            </w:rPr>
            <w:t>Enal</w:t>
          </w:r>
          <w:proofErr w:type="spellEnd"/>
          <w:r>
            <w:rPr>
              <w:rFonts w:asciiTheme="minorHAnsi" w:hAnsiTheme="minorHAnsi" w:cs="CG Times (W1)"/>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w:t>
          </w:r>
          <w:r w:rsidR="00C87E24" w:rsidRPr="00C87E24">
            <w:rPr>
              <w:rFonts w:asciiTheme="minorHAnsi" w:hAnsiTheme="minorHAnsi"/>
              <w:sz w:val="14"/>
              <w:szCs w:val="16"/>
            </w:rPr>
            <w:t>e</w:t>
          </w:r>
          <w:r w:rsidR="00C87E24" w:rsidRPr="00C87E24">
            <w:rPr>
              <w:rFonts w:asciiTheme="minorHAnsi" w:hAnsiTheme="minorHAnsi"/>
              <w:sz w:val="14"/>
              <w:szCs w:val="16"/>
            </w:rPr>
            <w:t>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92E" w:rsidRDefault="0036092E" w:rsidP="002844F5">
      <w:r>
        <w:separator/>
      </w:r>
    </w:p>
  </w:footnote>
  <w:footnote w:type="continuationSeparator" w:id="0">
    <w:p w:rsidR="0036092E" w:rsidRDefault="0036092E"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w:t>
      </w:r>
      <w:r w:rsidR="004F54D3">
        <w:rPr>
          <w:rFonts w:asciiTheme="minorHAnsi" w:hAnsiTheme="minorHAnsi"/>
          <w:sz w:val="20"/>
        </w:rPr>
        <w:t>u</w:t>
      </w:r>
      <w:r w:rsidR="004F54D3">
        <w:rPr>
          <w:rFonts w:asciiTheme="minorHAnsi" w:hAnsiTheme="minorHAnsi"/>
          <w:sz w:val="20"/>
        </w:rPr>
        <w:t>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81281"/>
    <w:rsid w:val="002844F5"/>
    <w:rsid w:val="002962BA"/>
    <w:rsid w:val="002A39E2"/>
    <w:rsid w:val="002C6687"/>
    <w:rsid w:val="002E61A7"/>
    <w:rsid w:val="002F46AB"/>
    <w:rsid w:val="00302F1D"/>
    <w:rsid w:val="0035546C"/>
    <w:rsid w:val="0036092E"/>
    <w:rsid w:val="0037535E"/>
    <w:rsid w:val="00382A7B"/>
    <w:rsid w:val="00383D2A"/>
    <w:rsid w:val="0039327E"/>
    <w:rsid w:val="003B2C52"/>
    <w:rsid w:val="003B5CFC"/>
    <w:rsid w:val="003E7D8C"/>
    <w:rsid w:val="003F0CB0"/>
    <w:rsid w:val="003F0FF0"/>
    <w:rsid w:val="00400163"/>
    <w:rsid w:val="00403D61"/>
    <w:rsid w:val="00414F0E"/>
    <w:rsid w:val="004165D6"/>
    <w:rsid w:val="00416A1D"/>
    <w:rsid w:val="004914BF"/>
    <w:rsid w:val="00494346"/>
    <w:rsid w:val="00496DEB"/>
    <w:rsid w:val="004A2A96"/>
    <w:rsid w:val="004F4268"/>
    <w:rsid w:val="004F54D3"/>
    <w:rsid w:val="005173B2"/>
    <w:rsid w:val="0054013D"/>
    <w:rsid w:val="0054352A"/>
    <w:rsid w:val="00564E08"/>
    <w:rsid w:val="005B317C"/>
    <w:rsid w:val="005D6B07"/>
    <w:rsid w:val="005D7A33"/>
    <w:rsid w:val="00636B71"/>
    <w:rsid w:val="0065027C"/>
    <w:rsid w:val="00652732"/>
    <w:rsid w:val="00672955"/>
    <w:rsid w:val="00680A90"/>
    <w:rsid w:val="006843AD"/>
    <w:rsid w:val="006B5556"/>
    <w:rsid w:val="006B5DAB"/>
    <w:rsid w:val="006C553B"/>
    <w:rsid w:val="006D3067"/>
    <w:rsid w:val="006D3904"/>
    <w:rsid w:val="006E530F"/>
    <w:rsid w:val="006F6D85"/>
    <w:rsid w:val="00736E28"/>
    <w:rsid w:val="00785E58"/>
    <w:rsid w:val="007979C2"/>
    <w:rsid w:val="007A4DF6"/>
    <w:rsid w:val="007E137E"/>
    <w:rsid w:val="007F578F"/>
    <w:rsid w:val="00831649"/>
    <w:rsid w:val="00854089"/>
    <w:rsid w:val="0088616A"/>
    <w:rsid w:val="0089154A"/>
    <w:rsid w:val="008C04FF"/>
    <w:rsid w:val="00920E5F"/>
    <w:rsid w:val="00925536"/>
    <w:rsid w:val="00926E89"/>
    <w:rsid w:val="009405FF"/>
    <w:rsid w:val="00955C18"/>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F42D2"/>
    <w:rsid w:val="00B10015"/>
    <w:rsid w:val="00B31580"/>
    <w:rsid w:val="00B4095C"/>
    <w:rsid w:val="00B466E1"/>
    <w:rsid w:val="00B552E4"/>
    <w:rsid w:val="00B81CE7"/>
    <w:rsid w:val="00B81D4D"/>
    <w:rsid w:val="00BA2EB3"/>
    <w:rsid w:val="00BC17DF"/>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85154"/>
    <w:rsid w:val="00D90E5A"/>
    <w:rsid w:val="00DD083F"/>
    <w:rsid w:val="00DD7E19"/>
    <w:rsid w:val="00DF7036"/>
    <w:rsid w:val="00E163E9"/>
    <w:rsid w:val="00E31AFA"/>
    <w:rsid w:val="00E373A1"/>
    <w:rsid w:val="00E53D7E"/>
    <w:rsid w:val="00E9299D"/>
    <w:rsid w:val="00EC343D"/>
    <w:rsid w:val="00EE4070"/>
    <w:rsid w:val="00F77AA7"/>
    <w:rsid w:val="00FB7F88"/>
    <w:rsid w:val="00FC0A2B"/>
    <w:rsid w:val="00FC365E"/>
    <w:rsid w:val="00FD0E1C"/>
    <w:rsid w:val="00FE10AD"/>
    <w:rsid w:val="00FE51FD"/>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DE77A-0394-479E-9299-BA105BC4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1945</Words>
  <Characters>11092</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 Pierbattista</cp:lastModifiedBy>
  <cp:revision>7</cp:revision>
  <cp:lastPrinted>2018-05-07T15:47:00Z</cp:lastPrinted>
  <dcterms:created xsi:type="dcterms:W3CDTF">2020-09-11T14:06:00Z</dcterms:created>
  <dcterms:modified xsi:type="dcterms:W3CDTF">2021-11-04T08:28:00Z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