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Servizio Anticorruzione, Programmazione, Controlli e Formazione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In ambito Anticorruzione, il servizio funge da supporto alle attivita' del Responsabile Anticorruzione, individuate dalla legge 6 novembre 2012, n. 190, "Disposizioni per la prevenzione e la repressione della corruzione e dell'illegalita' nella pubblica amministrazione" quali, in particolare, predisposizione del Piano Triennale per la Prevenzione della Corruzione e della Trasparenza e controllo, insieme ai dirigenti responsabili dell'amministrazione, della regolare attuazione dell'istituto dell'accesso.</w:t>
      </w:r>
    </w:p>
    <w:p>
      <w:pPr>
        <w:jc w:val="both"/>
      </w:pPr>
      <w:r>
        <w:rPr>
          <w:rFonts w:ascii="Times New Roman" w:hAnsi="Times New Roman"/>
          <w:sz w:val="22"/>
          <w:szCs w:val="22"/>
        </w:rPr>
        <w:t xml:space="preserve">Il servizio, in merito ai Controlli, svolge attivita' di supporto, principalmente, ai seguenti compiti: valutazione della dirigenza diretta alla valutazione delle prestazioni del personale con qualifica dirigenziale. Tenendo in considerazione i risultati dell'attivita' amministrativa e della gestione, si</w:t>
      </w:r>
    </w:p>
    <w:p>
      <w:pPr>
        <w:jc w:val="both"/>
      </w:pPr>
      <w:r>
        <w:rPr>
          <w:rFonts w:ascii="Times New Roman" w:hAnsi="Times New Roman"/>
          <w:sz w:val="22"/>
          <w:szCs w:val="22"/>
        </w:rPr>
        <w:t xml:space="preserve">pone come scopo quello di attivare la responsabilita' dirigenziale e valutazione ed controllo strategico diretto a valutare l'adeguatezza delle scelte compiute in sede di attuazione di piani, programmi ed altri strumenti di indirizzo politico per apprezzare in termini di congruenza i risultati</w:t>
      </w:r>
    </w:p>
    <w:p>
      <w:pPr>
        <w:jc w:val="both"/>
      </w:pPr>
      <w:r>
        <w:rPr>
          <w:rFonts w:ascii="Times New Roman" w:hAnsi="Times New Roman"/>
          <w:sz w:val="22"/>
          <w:szCs w:val="22"/>
        </w:rPr>
        <w:t xml:space="preserve">conseguiti con gli obiettivi prefissati. A differenza del controllo di gestione il suo parametro di riferimento e' l'intera amministrazione e l'elemento centrale per la valutazione e' il profilo dell'efficacia dell'azione.</w:t>
      </w:r>
    </w:p>
    <w:p>
      <w:pPr>
        <w:jc w:val="both"/>
      </w:pPr>
      <w:r>
        <w:rPr>
          <w:rFonts w:ascii="Times New Roman" w:hAnsi="Times New Roman"/>
          <w:sz w:val="22"/>
          <w:szCs w:val="22"/>
        </w:rPr>
        <w:t xml:space="preserve">Per la Programmazione il servizio si occupa del coordinamento e del supporto alla dirigenza e all' organo di Governo per le funzioni inerenti l'intero ciclo di gestione della performance, come disciplinato dalla legge e dal regolamento dell'Ente sui controlli interni.</w:t>
      </w:r>
    </w:p>
    <w:p>
      <w:pPr>
        <w:jc w:val="both"/>
      </w:pPr>
      <w:r>
        <w:rPr>
          <w:rFonts w:ascii="Times New Roman" w:hAnsi="Times New Roman"/>
          <w:sz w:val="22"/>
          <w:szCs w:val="22"/>
        </w:rPr>
        <w:t xml:space="preserve">Il servizio, inoltre, si occupa di progettare e attuare una serie di iniziative di attivita' formativa volte a valorizzare le capacita' dei dipendenti valorizzando la Formazione quale strumento determinante per il conseguimento di adeguate politiche amministrative e strategiche. Nello specifico vengono svolte, ad opera del referente, le seguenti attivita' e quant'altro connesso e consequenziale: gestione in termini amministrativi e organizzativi delle iniziative formative di natura trasversale, trasmissione al Servizio Personale del registro delle presenze ai fini dell'annotazione nella banca dati di ogni dipendente dei percorsi formativi e di aggiornamento di cui ha fruito, supporto ai Settori dell'Ente per la programmazione e gestione dei corsi specialistici, aggiornamento annuale del Piano formativo sulla scorta della valutazione dei risultati della formazione dell'anno precedente, dei nuovi fabbisogni emersi e della disponibilita' finanziaria, coordinamento, monitoraggio e valutazione dei processi formativi, gestione dei costi della formazione trasversale, raccolta delle candidature/adesioni ai corsi.</w:t>
      </w:r>
    </w:p>
    <w:p>
      <w:pPr>
        <w:jc w:val="both"/>
      </w:pPr>
      <w:r>
        <w:rPr>
          <w:rFonts w:ascii="Times New Roman" w:hAnsi="Times New Roman"/>
          <w:sz w:val="22"/>
          <w:szCs w:val="22"/>
        </w:rPr>
        <w:t xml:space="preserve">Per ciascun ambito, elabora e predispone, rispettivamente, i relativi referti a cadenza semestrale e/o annuale (Piano anticorruzione, Controllo strategico, relazione sulla Performance, P.E.G., Piano della Performance, Piano degli obiettivi, D.U.P, Piano della Formazione).</w:t>
      </w:r>
    </w:p>
    <w:p>
      <w:pPr>
        <w:jc w:val="both"/>
      </w:pPr>
      <w:r>
        <w:rPr>
          <w:rFonts w:ascii="Times New Roman" w:hAnsi="Times New Roman"/>
          <w:sz w:val="22"/>
          <w:szCs w:val="22"/>
        </w:rPr>
        <w:t xml:space="preserve">Il servizio, inoltre, ha funzioni gestionali a supporto del Nucleo di Valutazione, costituito ex art. 90 D.Lgs 267/2000, per le attivita' ad esso assegnate, previste dall'art. 14 D.Lgs 150/2009 e dal Regolamento dell'Ente.</w:t>
      </w:r>
    </w:p>
    <w:p>
      <w:pPr>
        <w:jc w:val="both"/>
      </w:pPr>
      <w:r>
        <w:rPr>
          <w:rFonts w:ascii="Times New Roman" w:hAnsi="Times New Roman"/>
          <w:sz w:val="22"/>
          <w:szCs w:val="22"/>
        </w:rPr>
        <w:t xml:space="preserve">Infine si occupa dell'assistenza alle attivita' del Segretario Generale e del vice segretario, di attivita' di segreteria delle commissioni consiliari "statuto e regolamenti" e "controllo e garanzia", della gestione amministrativa delle risorse economiche della segreteria del Sindaco con predisposizione dei relativi atti amministrativi (determine, delibere), della rendicontazione di risorse economiche come le spese di rappresentanza per la Corte dei Conti, della conduzione e del coordinamento dei vari servizi dell'Ente, nell'inserimento dei lavoratori di pubblica utilita' e dei tirocinanti di alternanza scuola lavoro, sulla base delle rispettive convenzioni stipulate con gli Enti interessati, curate e predisposte dal servizio medesimo.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Sistema di gestione del rischio di corruzione-PTPCT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per il lavoro e la formazione professionale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HH) Didattica (gestione test di ammissione, valutazione studenti, ecc.)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Formazione sulla prevenzione della corruzione e della illegalita'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HH) Didattica (gestione test di ammissione, valutazione studenti, ecc.)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Redazione relazione sulla performance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per il lavoro e la formazione professionale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HH) Didattica (gestione test di ammissione, valutazione studenti, ecc.)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Formazione sulla prevenzione della corruzione e della illegalita'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Servizio Anticorruzione, Programmazione, Controlli e Formazione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