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n.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STAFF DEL SINDACO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coordina le relazioni pubbliche istituzionali e le attivita' progettuali a forte valenza politica. Cura le attivita' ed i procedimenti relativi alla rappresentanza, ricevimenti di autorita', organizzazione di incontri ufficiali. Ha cura della segreteria del Sindaco, dell'agenda e degli appuntamenti, della corrispondenza particolare e riservata. Cura le attivita' connesse ai rapporti del Sindaco con la Giunta, con i Gruppi consiliari, con i Partiti politici, con tutte le altre Organizzazioni e con i cittadini. Supporta il Sindaco in occasione di manifestazioni e incontri di rappresentanza. Il servizio si interfaccia con tutti gli uffici e servizi comunali al fine di consentire al Sindaco di attingere tutte le necessarie informazioni sull'attivita' istituzionale e permettere ai Dirigenti di accedere a piu' dettagliate istruzioni sugli indirizzi politici. Ogni altra funzione inequivocabilmente riferibile alla competenza del Servizio in forza di legge, regolamento e/o atto amministrativo.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Agenda Sindaco ed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Portineria e custodia: Apertura e chiusura locali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Portineria e custodia: Conservazione chiavi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coordinamento delle relazioni pubbliche istituzionali e delle attivita' progettuali a forte valenza politica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Cura delle attivita' ed dei procedimenti relativi alla rappresentanza, ricevimenti di autorita', organizzazione di incontri ufficiali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Cura delle attivita' connesse ai rapporti del Sindaco con la Giunta, con i Gruppi consiliari, con i Partiti politici, con tutte le altre Organizzazioni e con i cittadini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Supporto al Sindaco in occasione di manifestazioni e incontri di rappresentanza.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