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Impianti Pubblicitari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cura le autorizzazioni e ordinanze connesse alle occupazioni di suolo e spazio pubblico e alle autorizzazioni e concessioni all'istallazione degli impianti pubblicitari. Provvede all'aggiornamento del Piano generale Impianti Pubblicitari.</w:t>
      </w:r>
    </w:p>
    <w:p>
      <w:pPr>
        <w:jc w:val="both"/>
      </w:pPr>
      <w:r>
        <w:rPr>
          <w:rFonts w:ascii="Times New Roman" w:hAnsi="Times New Roman"/>
          <w:sz w:val="22"/>
          <w:szCs w:val="22"/>
        </w:rPr>
        <w:t xml:space="preserve">Ogni altra funzione inequivocabilmente riferibile alla competenza del Servizio in forza di legge, regolamento e/o atto amministrativo.</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Celani Patrizia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Autorizzazione/concessione installazione impianti pubblicitari permanenti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Impianti Pubblicitari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Autorizzazione/concessione installazione impianti pubblicitari temporanei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Impianti Pubblicitari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autorizzazioni e ordinanze connesse alle occupazioni di suolo e spazio pubblico e alle autorizzazioni e concessioni all'istallazione degli impianti pubblicitari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Impianti Pubblicitari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